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A6" w:rsidRPr="00240B0F" w:rsidRDefault="005D67EA">
      <w:pPr>
        <w:pStyle w:val="Nagwek1"/>
        <w:spacing w:line="360" w:lineRule="auto"/>
        <w:rPr>
          <w:lang w:val="en-GB"/>
        </w:rPr>
      </w:pPr>
      <w:r>
        <w:rPr>
          <w:lang w:val="en-GB"/>
        </w:rPr>
        <w:t xml:space="preserve">1. </w:t>
      </w:r>
      <w:r w:rsidR="00C22EA6" w:rsidRPr="00240B0F">
        <w:rPr>
          <w:lang w:val="en-GB"/>
        </w:rPr>
        <w:t>John STANLEY</w:t>
      </w:r>
      <w:r w:rsidR="00C22EA6" w:rsidRPr="00240B0F">
        <w:rPr>
          <w:vertAlign w:val="superscript"/>
          <w:lang w:val="en-GB"/>
        </w:rPr>
        <w:t>1</w:t>
      </w:r>
      <w:r w:rsidR="00C22EA6" w:rsidRPr="00240B0F">
        <w:rPr>
          <w:lang w:val="en-GB"/>
        </w:rPr>
        <w:t xml:space="preserve">, </w:t>
      </w:r>
      <w:r>
        <w:rPr>
          <w:lang w:val="en-GB"/>
        </w:rPr>
        <w:t xml:space="preserve">2. </w:t>
      </w:r>
      <w:r w:rsidR="00C22EA6" w:rsidRPr="00240B0F">
        <w:rPr>
          <w:lang w:val="en-GB"/>
        </w:rPr>
        <w:t>Edward S</w:t>
      </w:r>
      <w:r w:rsidR="003A5E8A">
        <w:rPr>
          <w:lang w:val="en-GB"/>
        </w:rPr>
        <w:t>MITH</w:t>
      </w:r>
      <w:r w:rsidR="00C22EA6" w:rsidRPr="00240B0F">
        <w:rPr>
          <w:vertAlign w:val="superscript"/>
          <w:lang w:val="en-GB"/>
        </w:rPr>
        <w:t>2</w:t>
      </w:r>
    </w:p>
    <w:p w:rsidR="00C22EA6" w:rsidRPr="00240B0F" w:rsidRDefault="00C22EA6">
      <w:pPr>
        <w:jc w:val="right"/>
        <w:rPr>
          <w:sz w:val="16"/>
          <w:lang w:val="en-GB"/>
        </w:rPr>
      </w:pPr>
      <w:r w:rsidRPr="00240B0F">
        <w:rPr>
          <w:sz w:val="16"/>
          <w:lang w:val="en-GB"/>
        </w:rPr>
        <w:t xml:space="preserve">University of </w:t>
      </w:r>
      <w:smartTag w:uri="urn:schemas-microsoft-com:office:smarttags" w:element="PlaceName">
        <w:r w:rsidRPr="00240B0F">
          <w:rPr>
            <w:sz w:val="16"/>
            <w:lang w:val="en-GB"/>
          </w:rPr>
          <w:t>Colorado</w:t>
        </w:r>
      </w:smartTag>
      <w:r w:rsidRPr="00240B0F">
        <w:rPr>
          <w:sz w:val="16"/>
          <w:lang w:val="en-GB"/>
        </w:rPr>
        <w:t xml:space="preserve"> (1), </w:t>
      </w:r>
      <w:smartTag w:uri="urn:schemas-microsoft-com:office:smarttags" w:element="place">
        <w:smartTag w:uri="urn:schemas-microsoft-com:office:smarttags" w:element="PlaceName">
          <w:r w:rsidRPr="00240B0F">
            <w:rPr>
              <w:sz w:val="16"/>
              <w:lang w:val="en-GB"/>
            </w:rPr>
            <w:t>Warsaw</w:t>
          </w:r>
        </w:smartTag>
        <w:r w:rsidRPr="00240B0F">
          <w:rPr>
            <w:sz w:val="16"/>
            <w:lang w:val="en-GB"/>
          </w:rPr>
          <w:t xml:space="preserve"> </w:t>
        </w:r>
        <w:smartTag w:uri="urn:schemas-microsoft-com:office:smarttags" w:element="PlaceType">
          <w:r w:rsidRPr="00240B0F">
            <w:rPr>
              <w:sz w:val="16"/>
              <w:lang w:val="en-GB"/>
            </w:rPr>
            <w:t>University</w:t>
          </w:r>
        </w:smartTag>
      </w:smartTag>
      <w:r w:rsidRPr="00240B0F">
        <w:rPr>
          <w:sz w:val="16"/>
          <w:lang w:val="en-GB"/>
        </w:rPr>
        <w:t xml:space="preserve"> of </w:t>
      </w:r>
      <w:r w:rsidR="008D577A">
        <w:rPr>
          <w:sz w:val="16"/>
          <w:lang w:val="en-GB"/>
        </w:rPr>
        <w:t>T</w:t>
      </w:r>
      <w:r w:rsidRPr="00240B0F">
        <w:rPr>
          <w:sz w:val="16"/>
          <w:lang w:val="en-GB"/>
        </w:rPr>
        <w:t>echnology (2)</w:t>
      </w:r>
    </w:p>
    <w:p w:rsidR="00C22EA6" w:rsidRDefault="005D67EA">
      <w:pPr>
        <w:jc w:val="right"/>
        <w:rPr>
          <w:sz w:val="16"/>
          <w:lang w:val="en-GB"/>
        </w:rPr>
      </w:pPr>
      <w:r>
        <w:rPr>
          <w:sz w:val="16"/>
          <w:lang w:val="en-GB"/>
        </w:rPr>
        <w:t>ORCID: 1.xxxxxxx; 2.xxxxx</w:t>
      </w:r>
    </w:p>
    <w:p w:rsidR="005D67EA" w:rsidRPr="00240B0F" w:rsidRDefault="005D67EA">
      <w:pPr>
        <w:jc w:val="right"/>
        <w:rPr>
          <w:sz w:val="16"/>
          <w:lang w:val="en-GB"/>
        </w:rPr>
      </w:pPr>
    </w:p>
    <w:p w:rsidR="00C22EA6" w:rsidRPr="00240B0F" w:rsidRDefault="00C22EA6">
      <w:pPr>
        <w:jc w:val="right"/>
        <w:rPr>
          <w:sz w:val="16"/>
          <w:lang w:val="en-GB"/>
        </w:rPr>
      </w:pPr>
    </w:p>
    <w:p w:rsidR="00C22EA6" w:rsidRPr="00240B0F" w:rsidRDefault="00C22EA6">
      <w:pPr>
        <w:jc w:val="right"/>
        <w:rPr>
          <w:b/>
          <w:i/>
          <w:sz w:val="32"/>
          <w:lang w:val="en-GB"/>
        </w:rPr>
      </w:pPr>
      <w:r w:rsidRPr="00240B0F">
        <w:rPr>
          <w:b/>
          <w:sz w:val="32"/>
          <w:lang w:val="en-GB"/>
        </w:rPr>
        <w:t xml:space="preserve">Preparation of </w:t>
      </w:r>
      <w:r w:rsidR="000C4AA2">
        <w:rPr>
          <w:b/>
          <w:sz w:val="32"/>
          <w:lang w:val="en-GB"/>
        </w:rPr>
        <w:t>p</w:t>
      </w:r>
      <w:r w:rsidRPr="00240B0F">
        <w:rPr>
          <w:b/>
          <w:sz w:val="32"/>
          <w:lang w:val="en-GB"/>
        </w:rPr>
        <w:t xml:space="preserve">apers for </w:t>
      </w:r>
      <w:proofErr w:type="spellStart"/>
      <w:r w:rsidRPr="00240B0F">
        <w:rPr>
          <w:b/>
          <w:i/>
          <w:sz w:val="32"/>
          <w:lang w:val="en-GB"/>
        </w:rPr>
        <w:t>Przegląd</w:t>
      </w:r>
      <w:proofErr w:type="spellEnd"/>
      <w:r w:rsidRPr="00240B0F">
        <w:rPr>
          <w:b/>
          <w:i/>
          <w:sz w:val="32"/>
          <w:lang w:val="en-GB"/>
        </w:rPr>
        <w:t xml:space="preserve"> </w:t>
      </w:r>
      <w:proofErr w:type="spellStart"/>
      <w:r w:rsidRPr="00240B0F">
        <w:rPr>
          <w:b/>
          <w:i/>
          <w:sz w:val="32"/>
          <w:lang w:val="en-GB"/>
        </w:rPr>
        <w:t>Elektrotechniczny</w:t>
      </w:r>
      <w:proofErr w:type="spellEnd"/>
    </w:p>
    <w:p w:rsidR="00C22EA6" w:rsidRPr="00240B0F" w:rsidRDefault="00C22EA6">
      <w:pPr>
        <w:jc w:val="right"/>
        <w:rPr>
          <w:b/>
          <w:sz w:val="16"/>
          <w:lang w:val="en-GB"/>
        </w:rPr>
      </w:pPr>
    </w:p>
    <w:p w:rsidR="00C22EA6" w:rsidRPr="00240B0F" w:rsidRDefault="00C22EA6">
      <w:pPr>
        <w:jc w:val="right"/>
        <w:rPr>
          <w:b/>
          <w:sz w:val="16"/>
          <w:lang w:val="en-GB"/>
        </w:rPr>
      </w:pPr>
    </w:p>
    <w:p w:rsidR="00C22EA6" w:rsidRPr="00240B0F" w:rsidRDefault="00C22EA6">
      <w:pPr>
        <w:jc w:val="both"/>
        <w:rPr>
          <w:i/>
          <w:sz w:val="15"/>
          <w:lang w:val="en-GB"/>
        </w:rPr>
      </w:pPr>
      <w:r w:rsidRPr="00240B0F">
        <w:rPr>
          <w:b/>
          <w:i/>
          <w:sz w:val="15"/>
          <w:lang w:val="en-GB"/>
        </w:rPr>
        <w:t>Abstract</w:t>
      </w:r>
      <w:r w:rsidRPr="00240B0F">
        <w:rPr>
          <w:i/>
          <w:sz w:val="15"/>
          <w:lang w:val="en-GB"/>
        </w:rPr>
        <w:t>. These instructions give you guidelines for preparing papers for “</w:t>
      </w:r>
      <w:proofErr w:type="spellStart"/>
      <w:r w:rsidRPr="00240B0F">
        <w:rPr>
          <w:i/>
          <w:sz w:val="15"/>
          <w:lang w:val="en-GB"/>
        </w:rPr>
        <w:t>Przegląd</w:t>
      </w:r>
      <w:proofErr w:type="spellEnd"/>
      <w:r w:rsidRPr="00240B0F">
        <w:rPr>
          <w:i/>
          <w:sz w:val="15"/>
          <w:lang w:val="en-GB"/>
        </w:rPr>
        <w:t xml:space="preserve"> </w:t>
      </w:r>
      <w:proofErr w:type="spellStart"/>
      <w:r w:rsidRPr="00240B0F">
        <w:rPr>
          <w:i/>
          <w:sz w:val="15"/>
          <w:lang w:val="en-GB"/>
        </w:rPr>
        <w:t>Elektrotechniczny</w:t>
      </w:r>
      <w:proofErr w:type="spellEnd"/>
      <w:r w:rsidRPr="00240B0F">
        <w:rPr>
          <w:i/>
          <w:sz w:val="15"/>
          <w:lang w:val="en-GB"/>
        </w:rPr>
        <w:t xml:space="preserve">”. The authors are requested to prepare the paper according </w:t>
      </w:r>
      <w:r w:rsidRPr="00E81BDA">
        <w:rPr>
          <w:i/>
          <w:sz w:val="15"/>
          <w:lang w:val="en-GB"/>
        </w:rPr>
        <w:t>to</w:t>
      </w:r>
      <w:r w:rsidR="00804ED0" w:rsidRPr="00E81BDA">
        <w:rPr>
          <w:i/>
          <w:sz w:val="15"/>
          <w:lang w:val="en-GB"/>
        </w:rPr>
        <w:t xml:space="preserve"> the</w:t>
      </w:r>
      <w:r w:rsidRPr="00E81BDA">
        <w:rPr>
          <w:i/>
          <w:sz w:val="15"/>
          <w:lang w:val="en-GB"/>
        </w:rPr>
        <w:t xml:space="preserve"> </w:t>
      </w:r>
      <w:r w:rsidR="00804ED0" w:rsidRPr="00E81BDA">
        <w:rPr>
          <w:i/>
          <w:sz w:val="15"/>
          <w:lang w:val="en-GB"/>
        </w:rPr>
        <w:t xml:space="preserve">recommendations </w:t>
      </w:r>
      <w:r w:rsidRPr="00E81BDA">
        <w:rPr>
          <w:i/>
          <w:sz w:val="15"/>
          <w:lang w:val="en-GB"/>
        </w:rPr>
        <w:t>given below. The</w:t>
      </w:r>
      <w:r w:rsidRPr="00240B0F">
        <w:rPr>
          <w:i/>
          <w:sz w:val="15"/>
          <w:lang w:val="en-GB"/>
        </w:rPr>
        <w:t xml:space="preserve"> length of the abstract should be </w:t>
      </w:r>
      <w:proofErr w:type="spellStart"/>
      <w:r w:rsidRPr="00240B0F">
        <w:rPr>
          <w:i/>
          <w:sz w:val="15"/>
          <w:lang w:val="en-GB"/>
        </w:rPr>
        <w:t>not</w:t>
      </w:r>
      <w:proofErr w:type="spellEnd"/>
      <w:r w:rsidRPr="00240B0F">
        <w:rPr>
          <w:i/>
          <w:sz w:val="15"/>
          <w:lang w:val="en-GB"/>
        </w:rPr>
        <w:t xml:space="preserve"> larger than four lines </w:t>
      </w:r>
    </w:p>
    <w:p w:rsidR="00C22EA6" w:rsidRPr="00240B0F" w:rsidRDefault="00C22EA6">
      <w:pPr>
        <w:jc w:val="both"/>
        <w:rPr>
          <w:i/>
          <w:sz w:val="15"/>
          <w:lang w:val="en-GB"/>
        </w:rPr>
      </w:pPr>
    </w:p>
    <w:p w:rsidR="00C22EA6" w:rsidRPr="00240B0F" w:rsidRDefault="00C22EA6" w:rsidP="00047B5C">
      <w:pPr>
        <w:jc w:val="both"/>
        <w:rPr>
          <w:i/>
          <w:sz w:val="15"/>
          <w:lang w:val="en-GB"/>
        </w:rPr>
      </w:pPr>
      <w:proofErr w:type="spellStart"/>
      <w:proofErr w:type="gramStart"/>
      <w:r w:rsidRPr="00240B0F">
        <w:rPr>
          <w:b/>
          <w:i/>
          <w:sz w:val="15"/>
          <w:lang w:val="en-GB"/>
        </w:rPr>
        <w:t>Streszczenie</w:t>
      </w:r>
      <w:proofErr w:type="spellEnd"/>
      <w:r w:rsidRPr="00240B0F">
        <w:rPr>
          <w:b/>
          <w:i/>
          <w:sz w:val="15"/>
          <w:lang w:val="en-GB"/>
        </w:rPr>
        <w:t>.</w:t>
      </w:r>
      <w:proofErr w:type="gramEnd"/>
      <w:r w:rsidRPr="00240B0F">
        <w:rPr>
          <w:i/>
          <w:sz w:val="15"/>
          <w:lang w:val="en-GB"/>
        </w:rPr>
        <w:t xml:space="preserve"> In this place </w:t>
      </w:r>
      <w:r w:rsidR="00047B5C">
        <w:rPr>
          <w:i/>
          <w:sz w:val="15"/>
          <w:lang w:val="en-GB"/>
        </w:rPr>
        <w:t>is allowed to use Google Translation tool</w:t>
      </w:r>
    </w:p>
    <w:p w:rsidR="00C22EA6" w:rsidRDefault="00C22EA6">
      <w:pPr>
        <w:jc w:val="both"/>
        <w:rPr>
          <w:sz w:val="16"/>
          <w:lang w:val="en-GB"/>
        </w:rPr>
      </w:pPr>
    </w:p>
    <w:p w:rsidR="00047B5C" w:rsidRDefault="00047B5C">
      <w:pPr>
        <w:jc w:val="both"/>
        <w:rPr>
          <w:sz w:val="16"/>
          <w:lang w:val="en-GB"/>
        </w:rPr>
      </w:pPr>
    </w:p>
    <w:p w:rsidR="00047B5C" w:rsidRDefault="00047B5C">
      <w:pPr>
        <w:jc w:val="both"/>
        <w:rPr>
          <w:sz w:val="16"/>
          <w:lang w:val="en-GB"/>
        </w:rPr>
      </w:pPr>
    </w:p>
    <w:p w:rsidR="00047B5C" w:rsidRPr="00240B0F" w:rsidRDefault="00047B5C">
      <w:pPr>
        <w:jc w:val="both"/>
        <w:rPr>
          <w:sz w:val="16"/>
          <w:lang w:val="en-GB"/>
        </w:rPr>
      </w:pPr>
    </w:p>
    <w:p w:rsidR="00C22EA6" w:rsidRPr="00240B0F" w:rsidRDefault="00C22EA6">
      <w:pPr>
        <w:jc w:val="both"/>
        <w:rPr>
          <w:sz w:val="16"/>
          <w:lang w:val="en-GB"/>
        </w:rPr>
      </w:pPr>
      <w:r w:rsidRPr="00240B0F">
        <w:rPr>
          <w:b/>
          <w:sz w:val="16"/>
          <w:lang w:val="en-GB"/>
        </w:rPr>
        <w:t xml:space="preserve">Keywords: </w:t>
      </w:r>
      <w:r w:rsidRPr="00240B0F">
        <w:rPr>
          <w:sz w:val="16"/>
          <w:lang w:val="en-GB"/>
        </w:rPr>
        <w:t>please insert 3 – 4 keyword or phrases.</w:t>
      </w:r>
    </w:p>
    <w:p w:rsidR="00C22EA6" w:rsidRPr="00240B0F" w:rsidRDefault="00C22EA6">
      <w:pPr>
        <w:jc w:val="both"/>
        <w:rPr>
          <w:sz w:val="16"/>
          <w:lang w:val="en-GB"/>
        </w:rPr>
      </w:pPr>
      <w:proofErr w:type="spellStart"/>
      <w:r w:rsidRPr="00240B0F">
        <w:rPr>
          <w:b/>
          <w:sz w:val="16"/>
          <w:lang w:val="en-GB"/>
        </w:rPr>
        <w:t>Słowa</w:t>
      </w:r>
      <w:proofErr w:type="spellEnd"/>
      <w:r w:rsidRPr="00240B0F">
        <w:rPr>
          <w:b/>
          <w:sz w:val="16"/>
          <w:lang w:val="en-GB"/>
        </w:rPr>
        <w:t xml:space="preserve"> </w:t>
      </w:r>
      <w:proofErr w:type="spellStart"/>
      <w:r w:rsidRPr="00240B0F">
        <w:rPr>
          <w:b/>
          <w:sz w:val="16"/>
          <w:lang w:val="en-GB"/>
        </w:rPr>
        <w:t>kluczowe</w:t>
      </w:r>
      <w:proofErr w:type="spellEnd"/>
      <w:r w:rsidRPr="00240B0F">
        <w:rPr>
          <w:b/>
          <w:sz w:val="16"/>
          <w:lang w:val="en-GB"/>
        </w:rPr>
        <w:t xml:space="preserve">: </w:t>
      </w:r>
      <w:r w:rsidR="00047B5C">
        <w:rPr>
          <w:sz w:val="16"/>
          <w:lang w:val="en-GB"/>
        </w:rPr>
        <w:t>please use Google Translation</w:t>
      </w:r>
      <w:r w:rsidRPr="00240B0F">
        <w:rPr>
          <w:sz w:val="16"/>
          <w:lang w:val="en-GB"/>
        </w:rPr>
        <w:t>.</w:t>
      </w:r>
    </w:p>
    <w:p w:rsidR="00C22EA6" w:rsidRPr="00240B0F" w:rsidRDefault="00C22EA6">
      <w:pPr>
        <w:jc w:val="both"/>
        <w:rPr>
          <w:sz w:val="16"/>
          <w:lang w:val="en-GB"/>
        </w:rPr>
      </w:pPr>
    </w:p>
    <w:p w:rsidR="00C22EA6" w:rsidRPr="00240B0F" w:rsidRDefault="00C22EA6">
      <w:pPr>
        <w:jc w:val="both"/>
        <w:rPr>
          <w:sz w:val="16"/>
          <w:lang w:val="en-GB"/>
        </w:rPr>
      </w:pPr>
    </w:p>
    <w:p w:rsidR="00C22EA6" w:rsidRPr="00240B0F" w:rsidRDefault="00C22EA6">
      <w:pPr>
        <w:jc w:val="both"/>
        <w:rPr>
          <w:sz w:val="16"/>
          <w:lang w:val="en-GB"/>
        </w:rPr>
        <w:sectPr w:rsidR="00C22EA6" w:rsidRPr="00240B0F">
          <w:pgSz w:w="11906" w:h="16838"/>
          <w:pgMar w:top="1021" w:right="1021" w:bottom="1418" w:left="1021" w:header="708" w:footer="708" w:gutter="0"/>
          <w:cols w:space="708"/>
          <w:docGrid w:linePitch="360"/>
        </w:sectPr>
      </w:pPr>
    </w:p>
    <w:p w:rsidR="00C22EA6" w:rsidRPr="00240B0F" w:rsidRDefault="00C22EA6">
      <w:pPr>
        <w:pStyle w:val="Nagwek2"/>
        <w:rPr>
          <w:lang w:val="en-GB"/>
        </w:rPr>
      </w:pPr>
      <w:r w:rsidRPr="00240B0F">
        <w:rPr>
          <w:lang w:val="en-GB"/>
        </w:rPr>
        <w:lastRenderedPageBreak/>
        <w:t>Introduction</w:t>
      </w:r>
    </w:p>
    <w:p w:rsidR="00C22EA6" w:rsidRPr="00240B0F" w:rsidRDefault="00C22EA6" w:rsidP="000C4AA2">
      <w:pPr>
        <w:pStyle w:val="Tekstpodstawowy"/>
        <w:ind w:firstLine="284"/>
        <w:rPr>
          <w:lang w:val="en-GB"/>
        </w:rPr>
      </w:pPr>
      <w:r w:rsidRPr="00240B0F">
        <w:rPr>
          <w:lang w:val="en-GB"/>
        </w:rPr>
        <w:t xml:space="preserve">To prepare the paper for </w:t>
      </w:r>
      <w:proofErr w:type="spellStart"/>
      <w:r w:rsidRPr="00240B0F">
        <w:rPr>
          <w:i/>
          <w:lang w:val="en-GB"/>
        </w:rPr>
        <w:t>Przegląd</w:t>
      </w:r>
      <w:proofErr w:type="spellEnd"/>
      <w:r w:rsidRPr="00240B0F">
        <w:rPr>
          <w:i/>
          <w:lang w:val="en-GB"/>
        </w:rPr>
        <w:t xml:space="preserve"> </w:t>
      </w:r>
      <w:proofErr w:type="spellStart"/>
      <w:r w:rsidRPr="00240B0F">
        <w:rPr>
          <w:i/>
          <w:lang w:val="en-GB"/>
        </w:rPr>
        <w:t>Elektrotechniczny</w:t>
      </w:r>
      <w:proofErr w:type="spellEnd"/>
      <w:r w:rsidRPr="00240B0F">
        <w:rPr>
          <w:lang w:val="en-GB"/>
        </w:rPr>
        <w:t xml:space="preserve"> it is recommended </w:t>
      </w:r>
      <w:r w:rsidR="00EA1342">
        <w:rPr>
          <w:lang w:val="en-GB"/>
        </w:rPr>
        <w:t>that you</w:t>
      </w:r>
      <w:r w:rsidRPr="00240B0F">
        <w:rPr>
          <w:lang w:val="en-GB"/>
        </w:rPr>
        <w:t xml:space="preserve"> use MS Word editor. The paper </w:t>
      </w:r>
      <w:r w:rsidR="00EA1342">
        <w:rPr>
          <w:lang w:val="en-GB"/>
        </w:rPr>
        <w:t xml:space="preserve">should be </w:t>
      </w:r>
      <w:r w:rsidRPr="00240B0F">
        <w:rPr>
          <w:lang w:val="en-GB"/>
        </w:rPr>
        <w:t>prepared according to the instruction</w:t>
      </w:r>
      <w:r w:rsidR="00C967EB">
        <w:rPr>
          <w:lang w:val="en-GB"/>
        </w:rPr>
        <w:t>s below</w:t>
      </w:r>
      <w:r w:rsidR="000C4AA2">
        <w:rPr>
          <w:lang w:val="en-GB"/>
        </w:rPr>
        <w:t>. Although</w:t>
      </w:r>
      <w:r w:rsidRPr="00240B0F">
        <w:rPr>
          <w:lang w:val="en-GB"/>
        </w:rPr>
        <w:t xml:space="preserve"> </w:t>
      </w:r>
      <w:r w:rsidR="000C4AA2">
        <w:rPr>
          <w:lang w:val="en-GB"/>
        </w:rPr>
        <w:t>it</w:t>
      </w:r>
      <w:r w:rsidR="00EA1342">
        <w:rPr>
          <w:lang w:val="en-GB"/>
        </w:rPr>
        <w:t xml:space="preserve"> not as a “</w:t>
      </w:r>
      <w:r w:rsidRPr="00240B0F">
        <w:rPr>
          <w:lang w:val="en-GB"/>
        </w:rPr>
        <w:t>camera ready” version</w:t>
      </w:r>
      <w:r w:rsidR="000C4AA2">
        <w:rPr>
          <w:lang w:val="en-GB"/>
        </w:rPr>
        <w:t xml:space="preserve"> the changes introduced by Journal Editor should be only "cosmetic"</w:t>
      </w:r>
      <w:r w:rsidRPr="00240B0F">
        <w:rPr>
          <w:lang w:val="en-GB"/>
        </w:rPr>
        <w:t>. The formatted version of the paper helps in the assessment of the paper length and organization. Please ta</w:t>
      </w:r>
      <w:r w:rsidR="007F107F">
        <w:rPr>
          <w:lang w:val="en-GB"/>
        </w:rPr>
        <w:t>ke into account, that this paper will be re-arranged using a different editing package</w:t>
      </w:r>
      <w:r w:rsidRPr="00240B0F">
        <w:rPr>
          <w:lang w:val="en-GB"/>
        </w:rPr>
        <w:t xml:space="preserve"> and therefore</w:t>
      </w:r>
      <w:r w:rsidR="00EA1342">
        <w:rPr>
          <w:lang w:val="en-GB"/>
        </w:rPr>
        <w:t xml:space="preserve"> </w:t>
      </w:r>
      <w:r w:rsidR="000C4AA2">
        <w:rPr>
          <w:lang w:val="en-GB"/>
        </w:rPr>
        <w:t>it is not allowed to</w:t>
      </w:r>
      <w:r w:rsidRPr="00240B0F">
        <w:rPr>
          <w:lang w:val="en-GB"/>
        </w:rPr>
        <w:t xml:space="preserve"> apply special automatic tools proposed by MS Word (for example automatic hyphenation,</w:t>
      </w:r>
      <w:r w:rsidR="000C4AA2">
        <w:rPr>
          <w:lang w:val="en-GB"/>
        </w:rPr>
        <w:t xml:space="preserve"> automatic references or</w:t>
      </w:r>
      <w:r w:rsidRPr="00240B0F">
        <w:rPr>
          <w:lang w:val="en-GB"/>
        </w:rPr>
        <w:t xml:space="preserve"> </w:t>
      </w:r>
      <w:r w:rsidR="000C4AA2">
        <w:rPr>
          <w:lang w:val="en-GB"/>
        </w:rPr>
        <w:t xml:space="preserve">figures numbering, </w:t>
      </w:r>
      <w:r w:rsidRPr="00240B0F">
        <w:rPr>
          <w:lang w:val="en-GB"/>
        </w:rPr>
        <w:t xml:space="preserve">templates etc). </w:t>
      </w:r>
    </w:p>
    <w:p w:rsidR="00C22EA6" w:rsidRPr="007F107F" w:rsidRDefault="007F107F" w:rsidP="000C4AA2">
      <w:pPr>
        <w:pStyle w:val="Tekstpodstawowy"/>
        <w:ind w:firstLine="284"/>
        <w:rPr>
          <w:color w:val="000000"/>
          <w:lang w:val="en-GB"/>
        </w:rPr>
      </w:pPr>
      <w:r>
        <w:rPr>
          <w:lang w:val="en-GB"/>
        </w:rPr>
        <w:t>Firstly, s</w:t>
      </w:r>
      <w:r w:rsidR="00C22EA6" w:rsidRPr="00240B0F">
        <w:rPr>
          <w:lang w:val="en-GB"/>
        </w:rPr>
        <w:t xml:space="preserve">tart </w:t>
      </w:r>
      <w:r w:rsidR="00EA1342">
        <w:rPr>
          <w:lang w:val="en-GB"/>
        </w:rPr>
        <w:t>with the formatting of the page. The paper should be prepared using</w:t>
      </w:r>
      <w:r w:rsidR="00C22EA6" w:rsidRPr="00240B0F">
        <w:rPr>
          <w:lang w:val="en-GB"/>
        </w:rPr>
        <w:t xml:space="preserve"> A4 paper format with </w:t>
      </w:r>
      <w:r w:rsidR="00EA1342">
        <w:rPr>
          <w:lang w:val="en-GB"/>
        </w:rPr>
        <w:t xml:space="preserve">the </w:t>
      </w:r>
      <w:r w:rsidR="00C22EA6" w:rsidRPr="00240B0F">
        <w:rPr>
          <w:lang w:val="en-GB"/>
        </w:rPr>
        <w:t xml:space="preserve">following margins: upper, left and right </w:t>
      </w:r>
      <w:r w:rsidR="00EA1342">
        <w:rPr>
          <w:lang w:val="en-GB"/>
        </w:rPr>
        <w:t>margins to be set at 1.8 cm and</w:t>
      </w:r>
      <w:r w:rsidR="00C22EA6" w:rsidRPr="00240B0F">
        <w:rPr>
          <w:lang w:val="en-GB"/>
        </w:rPr>
        <w:t xml:space="preserve"> bottom </w:t>
      </w:r>
      <w:r w:rsidR="00EA1342">
        <w:rPr>
          <w:lang w:val="en-GB"/>
        </w:rPr>
        <w:t xml:space="preserve">margin to be set at </w:t>
      </w:r>
      <w:r w:rsidR="00C22EA6" w:rsidRPr="00240B0F">
        <w:rPr>
          <w:lang w:val="en-GB"/>
        </w:rPr>
        <w:t xml:space="preserve">2.5 cm. </w:t>
      </w:r>
      <w:r w:rsidR="00EA1342">
        <w:rPr>
          <w:lang w:val="en-GB"/>
        </w:rPr>
        <w:t xml:space="preserve">The first line comprises of </w:t>
      </w:r>
      <w:r w:rsidR="00C22EA6" w:rsidRPr="00E81BDA">
        <w:rPr>
          <w:lang w:val="en-GB"/>
        </w:rPr>
        <w:t>t</w:t>
      </w:r>
      <w:r w:rsidR="00EA1342">
        <w:rPr>
          <w:lang w:val="en-GB"/>
        </w:rPr>
        <w:t>he</w:t>
      </w:r>
      <w:r w:rsidR="00C22EA6" w:rsidRPr="00E81BDA">
        <w:rPr>
          <w:lang w:val="en-GB"/>
        </w:rPr>
        <w:t xml:space="preserve"> authors</w:t>
      </w:r>
      <w:r w:rsidR="002E4997" w:rsidRPr="00E81BDA">
        <w:rPr>
          <w:lang w:val="en-GB"/>
        </w:rPr>
        <w:t>'</w:t>
      </w:r>
      <w:r w:rsidR="00A41207">
        <w:rPr>
          <w:lang w:val="en-GB"/>
        </w:rPr>
        <w:t xml:space="preserve"> names</w:t>
      </w:r>
      <w:r w:rsidR="003A5E8A">
        <w:rPr>
          <w:lang w:val="en-GB"/>
        </w:rPr>
        <w:t xml:space="preserve"> - full name and surname</w:t>
      </w:r>
      <w:r w:rsidR="00A41207">
        <w:rPr>
          <w:lang w:val="en-GB"/>
        </w:rPr>
        <w:t xml:space="preserve"> (t</w:t>
      </w:r>
      <w:r w:rsidR="00EA1342">
        <w:rPr>
          <w:lang w:val="en-GB"/>
        </w:rPr>
        <w:t xml:space="preserve">ype size 10 with </w:t>
      </w:r>
      <w:r w:rsidR="00C22EA6" w:rsidRPr="00E81BDA">
        <w:rPr>
          <w:lang w:val="en-GB"/>
        </w:rPr>
        <w:t xml:space="preserve">Arial font). </w:t>
      </w:r>
      <w:r w:rsidR="00EA1342">
        <w:rPr>
          <w:lang w:val="en-GB"/>
        </w:rPr>
        <w:t xml:space="preserve">Underneath the author’s name, insert </w:t>
      </w:r>
      <w:r w:rsidR="00C22EA6" w:rsidRPr="00E81BDA">
        <w:rPr>
          <w:lang w:val="en-GB"/>
        </w:rPr>
        <w:t>the authors</w:t>
      </w:r>
      <w:r w:rsidR="000F2FFD" w:rsidRPr="00E81BDA">
        <w:rPr>
          <w:lang w:val="en-GB"/>
        </w:rPr>
        <w:t>'</w:t>
      </w:r>
      <w:r w:rsidR="00C22EA6" w:rsidRPr="00E81BDA">
        <w:rPr>
          <w:lang w:val="en-GB"/>
        </w:rPr>
        <w:t xml:space="preserve"> affiliation (</w:t>
      </w:r>
      <w:r w:rsidR="00A41207">
        <w:rPr>
          <w:lang w:val="en-GB"/>
        </w:rPr>
        <w:t>t</w:t>
      </w:r>
      <w:r w:rsidR="00EA1342">
        <w:rPr>
          <w:lang w:val="en-GB"/>
        </w:rPr>
        <w:t xml:space="preserve">ype size 8 with </w:t>
      </w:r>
      <w:r w:rsidR="00C22EA6" w:rsidRPr="00E81BDA">
        <w:rPr>
          <w:lang w:val="en-GB"/>
        </w:rPr>
        <w:t>Arial</w:t>
      </w:r>
      <w:r w:rsidR="00EA1342">
        <w:rPr>
          <w:lang w:val="en-GB"/>
        </w:rPr>
        <w:t xml:space="preserve"> </w:t>
      </w:r>
      <w:r w:rsidR="00C22EA6" w:rsidRPr="00E81BDA">
        <w:rPr>
          <w:lang w:val="en-GB"/>
        </w:rPr>
        <w:t xml:space="preserve">font). </w:t>
      </w:r>
      <w:r w:rsidR="00EA1342">
        <w:rPr>
          <w:lang w:val="en-GB"/>
        </w:rPr>
        <w:t>Insert two blank lines and then add the</w:t>
      </w:r>
      <w:r w:rsidR="00C22EA6" w:rsidRPr="00E81BDA">
        <w:rPr>
          <w:lang w:val="en-GB"/>
        </w:rPr>
        <w:t xml:space="preserve"> title of the paper (</w:t>
      </w:r>
      <w:r w:rsidR="00A41207">
        <w:rPr>
          <w:lang w:val="en-GB"/>
        </w:rPr>
        <w:t>t</w:t>
      </w:r>
      <w:r w:rsidR="00EA1342">
        <w:rPr>
          <w:lang w:val="en-GB"/>
        </w:rPr>
        <w:t xml:space="preserve">ype size 16 with </w:t>
      </w:r>
      <w:r w:rsidR="00C22EA6" w:rsidRPr="00E81BDA">
        <w:rPr>
          <w:lang w:val="en-GB"/>
        </w:rPr>
        <w:t>Arial</w:t>
      </w:r>
      <w:r w:rsidR="00EA1342">
        <w:rPr>
          <w:lang w:val="en-GB"/>
        </w:rPr>
        <w:t xml:space="preserve"> </w:t>
      </w:r>
      <w:r w:rsidR="00C22EA6" w:rsidRPr="00E81BDA">
        <w:rPr>
          <w:lang w:val="en-GB"/>
        </w:rPr>
        <w:t xml:space="preserve">bold font). </w:t>
      </w:r>
      <w:r w:rsidR="00EA1342">
        <w:rPr>
          <w:lang w:val="en-GB"/>
        </w:rPr>
        <w:t>Insert a further t</w:t>
      </w:r>
      <w:r w:rsidR="00C22EA6" w:rsidRPr="00E81BDA">
        <w:rPr>
          <w:lang w:val="en-GB"/>
        </w:rPr>
        <w:t>wo lines</w:t>
      </w:r>
      <w:r w:rsidR="00C22EA6" w:rsidRPr="00240B0F">
        <w:rPr>
          <w:lang w:val="en-GB"/>
        </w:rPr>
        <w:t xml:space="preserve"> and wr</w:t>
      </w:r>
      <w:r w:rsidR="00EA1342">
        <w:rPr>
          <w:lang w:val="en-GB"/>
        </w:rPr>
        <w:t>ite abstracts and key words (</w:t>
      </w:r>
      <w:r w:rsidR="00A41207">
        <w:rPr>
          <w:lang w:val="en-GB"/>
        </w:rPr>
        <w:t>t</w:t>
      </w:r>
      <w:r w:rsidR="00EA1342">
        <w:rPr>
          <w:lang w:val="en-GB"/>
        </w:rPr>
        <w:t>ype size</w:t>
      </w:r>
      <w:r w:rsidR="00466D92">
        <w:rPr>
          <w:lang w:val="en-GB"/>
        </w:rPr>
        <w:t xml:space="preserve"> </w:t>
      </w:r>
      <w:r w:rsidR="00EA1342">
        <w:rPr>
          <w:lang w:val="en-GB"/>
        </w:rPr>
        <w:t>7.5</w:t>
      </w:r>
      <w:r w:rsidR="00C22EA6" w:rsidRPr="00240B0F">
        <w:rPr>
          <w:lang w:val="en-GB"/>
        </w:rPr>
        <w:t xml:space="preserve"> </w:t>
      </w:r>
      <w:r w:rsidR="00466D92">
        <w:rPr>
          <w:lang w:val="en-GB"/>
        </w:rPr>
        <w:t xml:space="preserve">with </w:t>
      </w:r>
      <w:r w:rsidR="00C22EA6" w:rsidRPr="00240B0F">
        <w:rPr>
          <w:lang w:val="en-GB"/>
        </w:rPr>
        <w:t>Arial Italic font</w:t>
      </w:r>
      <w:r w:rsidR="00466D92">
        <w:rPr>
          <w:lang w:val="en-GB"/>
        </w:rPr>
        <w:t>)</w:t>
      </w:r>
      <w:r w:rsidR="00C22EA6" w:rsidRPr="00240B0F">
        <w:rPr>
          <w:lang w:val="en-GB"/>
        </w:rPr>
        <w:t xml:space="preserve">. </w:t>
      </w:r>
      <w:r w:rsidR="00466D92">
        <w:rPr>
          <w:lang w:val="en-GB"/>
        </w:rPr>
        <w:t>Insert one</w:t>
      </w:r>
      <w:r w:rsidR="00C22EA6" w:rsidRPr="00240B0F">
        <w:rPr>
          <w:lang w:val="en-GB"/>
        </w:rPr>
        <w:t xml:space="preserve"> line and </w:t>
      </w:r>
      <w:r w:rsidR="00466D92">
        <w:rPr>
          <w:lang w:val="en-GB"/>
        </w:rPr>
        <w:t>add</w:t>
      </w:r>
      <w:r w:rsidR="00C22EA6" w:rsidRPr="00240B0F">
        <w:rPr>
          <w:lang w:val="en-GB"/>
        </w:rPr>
        <w:t xml:space="preserve"> the section line. </w:t>
      </w:r>
      <w:r>
        <w:rPr>
          <w:lang w:val="en-GB"/>
        </w:rPr>
        <w:t xml:space="preserve">There should be two columns with a separation of 5 mm. </w:t>
      </w:r>
    </w:p>
    <w:p w:rsidR="00C22EA6" w:rsidRPr="007F107F" w:rsidRDefault="00C22EA6">
      <w:pPr>
        <w:jc w:val="both"/>
        <w:rPr>
          <w:color w:val="000000"/>
          <w:sz w:val="18"/>
          <w:lang w:val="en-GB"/>
        </w:rPr>
      </w:pPr>
    </w:p>
    <w:p w:rsidR="00C22EA6" w:rsidRPr="00E81BDA" w:rsidRDefault="00C22EA6">
      <w:pPr>
        <w:pStyle w:val="Nagwek2"/>
        <w:rPr>
          <w:lang w:val="en-GB"/>
        </w:rPr>
      </w:pPr>
      <w:r w:rsidRPr="00E81BDA">
        <w:rPr>
          <w:lang w:val="en-GB"/>
        </w:rPr>
        <w:t>Forma</w:t>
      </w:r>
      <w:r w:rsidR="00804ED0" w:rsidRPr="00E81BDA">
        <w:rPr>
          <w:lang w:val="en-GB"/>
        </w:rPr>
        <w:t>t</w:t>
      </w:r>
      <w:r w:rsidRPr="00E81BDA">
        <w:rPr>
          <w:lang w:val="en-GB"/>
        </w:rPr>
        <w:t>ting of the text</w:t>
      </w:r>
    </w:p>
    <w:p w:rsidR="00C22EA6" w:rsidRPr="00240B0F" w:rsidRDefault="00466D92">
      <w:pPr>
        <w:pStyle w:val="Nagwek2"/>
        <w:ind w:firstLine="284"/>
        <w:rPr>
          <w:b w:val="0"/>
          <w:lang w:val="en-GB"/>
        </w:rPr>
      </w:pPr>
      <w:r>
        <w:rPr>
          <w:b w:val="0"/>
          <w:lang w:val="en-GB"/>
        </w:rPr>
        <w:t>The t</w:t>
      </w:r>
      <w:r w:rsidR="00C22EA6" w:rsidRPr="00E81BDA">
        <w:rPr>
          <w:b w:val="0"/>
          <w:lang w:val="en-GB"/>
        </w:rPr>
        <w:t xml:space="preserve">ypical length of the paper </w:t>
      </w:r>
      <w:r>
        <w:rPr>
          <w:b w:val="0"/>
          <w:lang w:val="en-GB"/>
        </w:rPr>
        <w:t>should be limited to no more than</w:t>
      </w:r>
      <w:r w:rsidR="00C22EA6" w:rsidRPr="00E81BDA">
        <w:rPr>
          <w:b w:val="0"/>
          <w:lang w:val="en-GB"/>
        </w:rPr>
        <w:t xml:space="preserve"> 5 pages.</w:t>
      </w:r>
      <w:r w:rsidR="0098168A" w:rsidRPr="00E81BDA">
        <w:rPr>
          <w:b w:val="0"/>
          <w:lang w:val="en-GB"/>
        </w:rPr>
        <w:t xml:space="preserve"> </w:t>
      </w:r>
      <w:r w:rsidR="00C22EA6" w:rsidRPr="00E81BDA">
        <w:rPr>
          <w:b w:val="0"/>
          <w:lang w:val="en-GB"/>
        </w:rPr>
        <w:t xml:space="preserve">The whole paper is written using </w:t>
      </w:r>
      <w:r w:rsidR="000C4AA2">
        <w:rPr>
          <w:b w:val="0"/>
          <w:lang w:val="en-GB"/>
        </w:rPr>
        <w:t>t</w:t>
      </w:r>
      <w:r>
        <w:rPr>
          <w:b w:val="0"/>
          <w:lang w:val="en-GB"/>
        </w:rPr>
        <w:t>ype size 9 and Ar</w:t>
      </w:r>
      <w:r w:rsidR="00C22EA6" w:rsidRPr="00E81BDA">
        <w:rPr>
          <w:b w:val="0"/>
          <w:lang w:val="en-GB"/>
        </w:rPr>
        <w:t>ial</w:t>
      </w:r>
      <w:r>
        <w:rPr>
          <w:b w:val="0"/>
          <w:lang w:val="en-GB"/>
        </w:rPr>
        <w:t xml:space="preserve"> </w:t>
      </w:r>
      <w:r w:rsidR="00C22EA6" w:rsidRPr="00E81BDA">
        <w:rPr>
          <w:b w:val="0"/>
          <w:lang w:val="en-GB"/>
        </w:rPr>
        <w:t xml:space="preserve">font with </w:t>
      </w:r>
      <w:r>
        <w:rPr>
          <w:b w:val="0"/>
          <w:lang w:val="en-GB"/>
        </w:rPr>
        <w:t xml:space="preserve">the </w:t>
      </w:r>
      <w:r w:rsidR="00C22EA6" w:rsidRPr="00E81BDA">
        <w:rPr>
          <w:b w:val="0"/>
          <w:lang w:val="en-GB"/>
        </w:rPr>
        <w:t>indent</w:t>
      </w:r>
      <w:r>
        <w:rPr>
          <w:b w:val="0"/>
          <w:lang w:val="en-GB"/>
        </w:rPr>
        <w:t>at</w:t>
      </w:r>
      <w:r w:rsidR="00C22EA6" w:rsidRPr="00E81BDA">
        <w:rPr>
          <w:b w:val="0"/>
          <w:lang w:val="en-GB"/>
        </w:rPr>
        <w:t xml:space="preserve">ion </w:t>
      </w:r>
      <w:r>
        <w:rPr>
          <w:b w:val="0"/>
          <w:lang w:val="en-GB"/>
        </w:rPr>
        <w:t xml:space="preserve">set at </w:t>
      </w:r>
      <w:r w:rsidR="00636705">
        <w:rPr>
          <w:b w:val="0"/>
          <w:lang w:val="en-GB"/>
        </w:rPr>
        <w:t xml:space="preserve">5 mm. </w:t>
      </w:r>
      <w:r w:rsidR="00C22EA6" w:rsidRPr="00E81BDA">
        <w:rPr>
          <w:b w:val="0"/>
          <w:lang w:val="en-GB"/>
        </w:rPr>
        <w:t>Directly after section headings (</w:t>
      </w:r>
      <w:r w:rsidR="00A41207">
        <w:rPr>
          <w:b w:val="0"/>
          <w:lang w:val="en-GB"/>
        </w:rPr>
        <w:t>t</w:t>
      </w:r>
      <w:r>
        <w:rPr>
          <w:b w:val="0"/>
          <w:lang w:val="en-GB"/>
        </w:rPr>
        <w:t xml:space="preserve">ype size 9 using </w:t>
      </w:r>
      <w:r w:rsidR="00C22EA6" w:rsidRPr="00E81BDA">
        <w:rPr>
          <w:b w:val="0"/>
          <w:lang w:val="en-GB"/>
        </w:rPr>
        <w:t>Arial bold)</w:t>
      </w:r>
      <w:r>
        <w:rPr>
          <w:b w:val="0"/>
          <w:lang w:val="en-GB"/>
        </w:rPr>
        <w:t xml:space="preserve">, </w:t>
      </w:r>
      <w:r w:rsidR="007F107F">
        <w:rPr>
          <w:b w:val="0"/>
          <w:lang w:val="en-GB"/>
        </w:rPr>
        <w:t>p</w:t>
      </w:r>
      <w:r w:rsidR="00C22EA6" w:rsidRPr="00E81BDA">
        <w:rPr>
          <w:b w:val="0"/>
          <w:lang w:val="en-GB"/>
        </w:rPr>
        <w:t>lace the text in justified style. For figure captions, names of the table</w:t>
      </w:r>
      <w:r w:rsidR="000F2FFD" w:rsidRPr="00E81BDA">
        <w:rPr>
          <w:b w:val="0"/>
          <w:lang w:val="en-GB"/>
        </w:rPr>
        <w:t>s</w:t>
      </w:r>
      <w:r w:rsidR="008E3B9B">
        <w:rPr>
          <w:b w:val="0"/>
          <w:lang w:val="en-GB"/>
        </w:rPr>
        <w:t xml:space="preserve"> and</w:t>
      </w:r>
      <w:r w:rsidR="00C22EA6" w:rsidRPr="00E81BDA">
        <w:rPr>
          <w:b w:val="0"/>
          <w:lang w:val="en-GB"/>
        </w:rPr>
        <w:t xml:space="preserve"> footnotes use </w:t>
      </w:r>
      <w:r w:rsidR="008E3B9B" w:rsidRPr="00E81BDA">
        <w:rPr>
          <w:b w:val="0"/>
          <w:lang w:val="en-GB"/>
        </w:rPr>
        <w:t>Arial font</w:t>
      </w:r>
      <w:r w:rsidR="008E3B9B">
        <w:rPr>
          <w:b w:val="0"/>
          <w:lang w:val="en-GB"/>
        </w:rPr>
        <w:t xml:space="preserve"> with </w:t>
      </w:r>
      <w:r w:rsidR="00A41207">
        <w:rPr>
          <w:b w:val="0"/>
          <w:lang w:val="en-GB"/>
        </w:rPr>
        <w:t>t</w:t>
      </w:r>
      <w:r>
        <w:rPr>
          <w:b w:val="0"/>
          <w:lang w:val="en-GB"/>
        </w:rPr>
        <w:t>ype size 8</w:t>
      </w:r>
      <w:r w:rsidR="007F107F">
        <w:rPr>
          <w:b w:val="0"/>
          <w:lang w:val="en-GB"/>
        </w:rPr>
        <w:t>.  When symbols need to be inserted</w:t>
      </w:r>
      <w:r w:rsidR="0006256C">
        <w:rPr>
          <w:b w:val="0"/>
          <w:lang w:val="en-GB"/>
        </w:rPr>
        <w:t xml:space="preserve"> into the text</w:t>
      </w:r>
      <w:r w:rsidR="007F107F">
        <w:rPr>
          <w:b w:val="0"/>
          <w:lang w:val="en-GB"/>
        </w:rPr>
        <w:t xml:space="preserve">, </w:t>
      </w:r>
      <w:r w:rsidR="0006256C" w:rsidRPr="00E81BDA">
        <w:rPr>
          <w:b w:val="0"/>
          <w:lang w:val="en-GB"/>
        </w:rPr>
        <w:t>use option</w:t>
      </w:r>
      <w:r w:rsidR="0006256C" w:rsidRPr="00240B0F">
        <w:rPr>
          <w:b w:val="0"/>
          <w:lang w:val="en-GB"/>
        </w:rPr>
        <w:t xml:space="preserve"> “insert/</w:t>
      </w:r>
      <w:r w:rsidR="0006256C">
        <w:rPr>
          <w:b w:val="0"/>
          <w:lang w:val="en-GB"/>
        </w:rPr>
        <w:t xml:space="preserve">symbol” </w:t>
      </w:r>
      <w:r w:rsidR="00C22EA6" w:rsidRPr="00E81BDA">
        <w:rPr>
          <w:b w:val="0"/>
          <w:lang w:val="en-GB"/>
        </w:rPr>
        <w:t xml:space="preserve">(for example </w:t>
      </w:r>
      <w:r w:rsidR="00C22EA6" w:rsidRPr="00E81BDA">
        <w:rPr>
          <w:rFonts w:ascii="Times New Roman" w:hAnsi="Times New Roman"/>
          <w:b w:val="0"/>
          <w:lang w:val="en-GB"/>
        </w:rPr>
        <w:sym w:font="Symbol" w:char="F044"/>
      </w:r>
      <w:r w:rsidR="00C22EA6" w:rsidRPr="00E81BDA">
        <w:rPr>
          <w:rFonts w:ascii="Times New Roman" w:hAnsi="Times New Roman"/>
          <w:b w:val="0"/>
          <w:lang w:val="en-GB"/>
        </w:rPr>
        <w:sym w:font="Symbol" w:char="F061"/>
      </w:r>
      <w:r w:rsidR="00C22EA6" w:rsidRPr="00E81BDA">
        <w:rPr>
          <w:b w:val="0"/>
          <w:lang w:val="en-GB"/>
        </w:rPr>
        <w:t xml:space="preserve"> </w:t>
      </w:r>
      <w:proofErr w:type="gramStart"/>
      <w:r w:rsidR="00C22EA6" w:rsidRPr="00E81BDA">
        <w:rPr>
          <w:b w:val="0"/>
          <w:lang w:val="en-GB"/>
        </w:rPr>
        <w:t xml:space="preserve">or </w:t>
      </w:r>
      <w:proofErr w:type="gramEnd"/>
      <w:r w:rsidR="00C22EA6" w:rsidRPr="00E81BDA">
        <w:rPr>
          <w:b w:val="0"/>
          <w:lang w:val="en-GB"/>
        </w:rPr>
        <w:sym w:font="Symbol" w:char="F04A"/>
      </w:r>
      <w:r w:rsidR="00C22EA6" w:rsidRPr="00E81BDA">
        <w:rPr>
          <w:b w:val="0"/>
          <w:lang w:val="en-GB"/>
        </w:rPr>
        <w:sym w:font="Symbol" w:char="F0CE"/>
      </w:r>
      <w:r w:rsidR="00C22EA6" w:rsidRPr="00E81BDA">
        <w:rPr>
          <w:b w:val="0"/>
          <w:lang w:val="en-GB"/>
        </w:rPr>
        <w:sym w:font="Symbol" w:char="F0A5"/>
      </w:r>
      <w:r w:rsidR="00C22EA6" w:rsidRPr="00E81BDA">
        <w:rPr>
          <w:b w:val="0"/>
          <w:lang w:val="en-GB"/>
        </w:rPr>
        <w:t>)</w:t>
      </w:r>
      <w:r w:rsidR="008E3B9B" w:rsidRPr="008E3B9B">
        <w:rPr>
          <w:b w:val="0"/>
          <w:lang w:val="en-GB"/>
        </w:rPr>
        <w:t>.</w:t>
      </w:r>
      <w:r w:rsidR="00C22EA6" w:rsidRPr="008E3B9B">
        <w:rPr>
          <w:b w:val="0"/>
          <w:lang w:val="en-GB"/>
        </w:rPr>
        <w:t xml:space="preserve"> </w:t>
      </w:r>
      <w:r w:rsidR="008E3B9B" w:rsidRPr="008E3B9B">
        <w:rPr>
          <w:b w:val="0"/>
          <w:lang w:val="en-GB"/>
        </w:rPr>
        <w:t>P</w:t>
      </w:r>
      <w:r>
        <w:rPr>
          <w:b w:val="0"/>
          <w:lang w:val="en-GB"/>
        </w:rPr>
        <w:t xml:space="preserve">lease do not use </w:t>
      </w:r>
      <w:r w:rsidR="00C22EA6" w:rsidRPr="00240B0F">
        <w:rPr>
          <w:b w:val="0"/>
          <w:lang w:val="en-GB"/>
        </w:rPr>
        <w:t>the equation editor</w:t>
      </w:r>
      <w:r w:rsidR="000C4AA2">
        <w:rPr>
          <w:b w:val="0"/>
          <w:lang w:val="en-GB"/>
        </w:rPr>
        <w:t xml:space="preserve"> for this purpose</w:t>
      </w:r>
      <w:r w:rsidR="00C22EA6" w:rsidRPr="00240B0F">
        <w:rPr>
          <w:b w:val="0"/>
          <w:lang w:val="en-GB"/>
        </w:rPr>
        <w:t xml:space="preserve">. The equation editor </w:t>
      </w:r>
      <w:r>
        <w:rPr>
          <w:b w:val="0"/>
          <w:lang w:val="en-GB"/>
        </w:rPr>
        <w:t xml:space="preserve">should only </w:t>
      </w:r>
      <w:r w:rsidR="00C22EA6" w:rsidRPr="00240B0F">
        <w:rPr>
          <w:b w:val="0"/>
          <w:lang w:val="en-GB"/>
        </w:rPr>
        <w:t>be use</w:t>
      </w:r>
      <w:r>
        <w:rPr>
          <w:b w:val="0"/>
          <w:lang w:val="en-GB"/>
        </w:rPr>
        <w:t>d</w:t>
      </w:r>
      <w:r w:rsidR="00C22EA6" w:rsidRPr="00240B0F">
        <w:rPr>
          <w:b w:val="0"/>
          <w:lang w:val="en-GB"/>
        </w:rPr>
        <w:t xml:space="preserve"> if </w:t>
      </w:r>
      <w:r w:rsidR="0006256C">
        <w:rPr>
          <w:b w:val="0"/>
          <w:lang w:val="en-GB"/>
        </w:rPr>
        <w:t>a</w:t>
      </w:r>
      <w:r w:rsidR="00C22EA6" w:rsidRPr="00240B0F">
        <w:rPr>
          <w:b w:val="0"/>
          <w:lang w:val="en-GB"/>
        </w:rPr>
        <w:t xml:space="preserve"> symbol does not exists in the </w:t>
      </w:r>
      <w:r w:rsidR="0006256C">
        <w:rPr>
          <w:b w:val="0"/>
          <w:lang w:val="en-GB"/>
        </w:rPr>
        <w:t>symbol l</w:t>
      </w:r>
      <w:r w:rsidR="00C22EA6" w:rsidRPr="00240B0F">
        <w:rPr>
          <w:b w:val="0"/>
          <w:lang w:val="en-GB"/>
        </w:rPr>
        <w:t xml:space="preserve">ist – for </w:t>
      </w:r>
      <w:proofErr w:type="gramStart"/>
      <w:r w:rsidR="00C22EA6" w:rsidRPr="00240B0F">
        <w:rPr>
          <w:b w:val="0"/>
          <w:lang w:val="en-GB"/>
        </w:rPr>
        <w:t xml:space="preserve">example </w:t>
      </w:r>
      <w:proofErr w:type="gramEnd"/>
      <w:r w:rsidR="00C22EA6" w:rsidRPr="00240B0F">
        <w:rPr>
          <w:position w:val="-4"/>
          <w:lang w:val="en-GB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pt" o:ole="" fillcolor="window">
            <v:imagedata r:id="rId4" o:title=""/>
          </v:shape>
          <o:OLEObject Type="Embed" ProgID="Equation.3" ShapeID="_x0000_i1025" DrawAspect="Content" ObjectID="_1774175718" r:id="rId5"/>
        </w:object>
      </w:r>
      <w:r w:rsidR="00C22EA6" w:rsidRPr="00240B0F">
        <w:rPr>
          <w:b w:val="0"/>
          <w:lang w:val="en-GB"/>
        </w:rPr>
        <w:t>. Although the whole text is written using Arial font</w:t>
      </w:r>
      <w:r w:rsidR="008E3B9B">
        <w:rPr>
          <w:b w:val="0"/>
          <w:lang w:val="en-GB"/>
        </w:rPr>
        <w:t>,</w:t>
      </w:r>
      <w:r w:rsidR="00C22EA6" w:rsidRPr="00240B0F">
        <w:rPr>
          <w:b w:val="0"/>
          <w:lang w:val="en-GB"/>
        </w:rPr>
        <w:t xml:space="preserve"> for symbols please use the Times New Roman italic – for example </w:t>
      </w:r>
      <w:r w:rsidR="00C22EA6" w:rsidRPr="00240B0F">
        <w:rPr>
          <w:rFonts w:ascii="Times New Roman" w:hAnsi="Times New Roman"/>
          <w:b w:val="0"/>
          <w:i/>
          <w:lang w:val="en-GB"/>
        </w:rPr>
        <w:t>J</w:t>
      </w:r>
      <w:r w:rsidR="00C22EA6" w:rsidRPr="00240B0F">
        <w:rPr>
          <w:b w:val="0"/>
          <w:lang w:val="en-GB"/>
        </w:rPr>
        <w:t xml:space="preserve"> and not </w:t>
      </w:r>
      <w:r w:rsidR="00C22EA6" w:rsidRPr="00240B0F">
        <w:rPr>
          <w:b w:val="0"/>
          <w:i/>
          <w:lang w:val="en-GB"/>
        </w:rPr>
        <w:t xml:space="preserve">J </w:t>
      </w:r>
      <w:r w:rsidR="00C22EA6" w:rsidRPr="00240B0F">
        <w:rPr>
          <w:b w:val="0"/>
          <w:lang w:val="en-GB"/>
        </w:rPr>
        <w:t>(</w:t>
      </w:r>
      <w:r w:rsidR="00082FCE">
        <w:rPr>
          <w:b w:val="0"/>
          <w:lang w:val="en-GB"/>
        </w:rPr>
        <w:t xml:space="preserve">i.e. </w:t>
      </w:r>
      <w:r w:rsidR="00C22EA6" w:rsidRPr="00240B0F">
        <w:rPr>
          <w:b w:val="0"/>
          <w:lang w:val="en-GB"/>
        </w:rPr>
        <w:t xml:space="preserve">the same symbols as in the equations). </w:t>
      </w: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pStyle w:val="Nagwek2"/>
        <w:rPr>
          <w:lang w:val="en-GB"/>
        </w:rPr>
      </w:pPr>
      <w:r w:rsidRPr="00240B0F">
        <w:rPr>
          <w:lang w:val="en-GB"/>
        </w:rPr>
        <w:t>Equations</w:t>
      </w:r>
    </w:p>
    <w:p w:rsidR="00C22EA6" w:rsidRPr="00240B0F" w:rsidRDefault="00C22EA6" w:rsidP="005B6FF0">
      <w:pPr>
        <w:ind w:firstLine="284"/>
        <w:jc w:val="both"/>
        <w:rPr>
          <w:sz w:val="18"/>
          <w:lang w:val="en-GB"/>
        </w:rPr>
      </w:pPr>
      <w:r w:rsidRPr="00240B0F">
        <w:rPr>
          <w:sz w:val="18"/>
          <w:lang w:val="en-GB"/>
        </w:rPr>
        <w:t>For equations it is recommended to use standard equation editor existing in Word editor (</w:t>
      </w:r>
      <w:r w:rsidR="000C4AA2">
        <w:rPr>
          <w:sz w:val="18"/>
          <w:lang w:val="en-GB"/>
        </w:rPr>
        <w:t>usually it is</w:t>
      </w:r>
      <w:r w:rsidRPr="00240B0F">
        <w:rPr>
          <w:sz w:val="18"/>
          <w:lang w:val="en-GB"/>
        </w:rPr>
        <w:t xml:space="preserve"> Math</w:t>
      </w:r>
      <w:r w:rsidR="00466D92">
        <w:rPr>
          <w:sz w:val="18"/>
          <w:lang w:val="en-GB"/>
        </w:rPr>
        <w:t xml:space="preserve"> </w:t>
      </w:r>
      <w:r w:rsidRPr="00240B0F">
        <w:rPr>
          <w:sz w:val="18"/>
          <w:lang w:val="en-GB"/>
        </w:rPr>
        <w:t>Type editor</w:t>
      </w:r>
      <w:r w:rsidR="000C4AA2">
        <w:rPr>
          <w:sz w:val="18"/>
          <w:lang w:val="en-GB"/>
        </w:rPr>
        <w:t xml:space="preserve">). </w:t>
      </w:r>
      <w:r w:rsidRPr="00240B0F">
        <w:rPr>
          <w:sz w:val="18"/>
          <w:lang w:val="en-GB"/>
        </w:rPr>
        <w:t>The equation editor is defined as follows: font Times New Roman italic, matrix bold, for letters font 10, for index 8, for symbol 12. For example</w:t>
      </w:r>
      <w:r w:rsidR="002F6E58">
        <w:rPr>
          <w:sz w:val="18"/>
          <w:lang w:val="en-GB"/>
        </w:rPr>
        <w:t>,</w:t>
      </w:r>
      <w:r w:rsidRPr="00240B0F">
        <w:rPr>
          <w:sz w:val="18"/>
          <w:lang w:val="en-GB"/>
        </w:rPr>
        <w:t xml:space="preserve"> typical equation should be as:</w:t>
      </w:r>
    </w:p>
    <w:p w:rsidR="00C22EA6" w:rsidRPr="00240B0F" w:rsidRDefault="00C22EA6">
      <w:pPr>
        <w:jc w:val="both"/>
        <w:rPr>
          <w:sz w:val="18"/>
          <w:lang w:val="en-GB"/>
        </w:rPr>
      </w:pPr>
      <w:r w:rsidRPr="00240B0F">
        <w:rPr>
          <w:sz w:val="18"/>
          <w:lang w:val="en-GB"/>
        </w:rPr>
        <w:lastRenderedPageBreak/>
        <w:t>(1)</w:t>
      </w:r>
      <w:r w:rsidRPr="00240B0F">
        <w:rPr>
          <w:sz w:val="18"/>
          <w:lang w:val="en-GB"/>
        </w:rPr>
        <w:tab/>
      </w:r>
      <w:r w:rsidRPr="00240B0F">
        <w:rPr>
          <w:sz w:val="18"/>
          <w:lang w:val="en-GB"/>
        </w:rPr>
        <w:tab/>
      </w:r>
      <w:r w:rsidRPr="00240B0F">
        <w:rPr>
          <w:position w:val="-28"/>
          <w:sz w:val="18"/>
          <w:lang w:val="en-GB"/>
        </w:rPr>
        <w:object w:dxaOrig="3820" w:dyaOrig="660">
          <v:shape id="_x0000_i1026" type="#_x0000_t75" style="width:191pt;height:33pt" o:ole="" fillcolor="window">
            <v:imagedata r:id="rId6" o:title=""/>
          </v:shape>
          <o:OLEObject Type="Embed" ProgID="Equation.3" ShapeID="_x0000_i1026" DrawAspect="Content" ObjectID="_1774175719" r:id="rId7"/>
        </w:object>
      </w:r>
    </w:p>
    <w:p w:rsidR="00C22EA6" w:rsidRPr="00240B0F" w:rsidRDefault="00C22EA6">
      <w:pPr>
        <w:jc w:val="both"/>
        <w:rPr>
          <w:sz w:val="16"/>
          <w:lang w:val="en-GB"/>
        </w:rPr>
      </w:pPr>
    </w:p>
    <w:p w:rsidR="00C22EA6" w:rsidRPr="00240B0F" w:rsidRDefault="00C22EA6">
      <w:pPr>
        <w:pStyle w:val="Tekstpodstawowy2"/>
        <w:rPr>
          <w:sz w:val="18"/>
          <w:lang w:val="en-GB"/>
        </w:rPr>
      </w:pPr>
      <w:proofErr w:type="gramStart"/>
      <w:r w:rsidRPr="00240B0F">
        <w:rPr>
          <w:sz w:val="18"/>
          <w:lang w:val="en-GB"/>
        </w:rPr>
        <w:t>where</w:t>
      </w:r>
      <w:proofErr w:type="gramEnd"/>
      <w:r w:rsidRPr="00240B0F">
        <w:rPr>
          <w:sz w:val="18"/>
          <w:lang w:val="en-GB"/>
        </w:rPr>
        <w:t xml:space="preserve">: </w:t>
      </w:r>
      <w:r w:rsidRPr="00240B0F">
        <w:rPr>
          <w:rFonts w:ascii="Times New Roman" w:hAnsi="Times New Roman"/>
          <w:i/>
          <w:sz w:val="18"/>
          <w:lang w:val="en-GB"/>
        </w:rPr>
        <w:t>J</w:t>
      </w:r>
      <w:r w:rsidRPr="00240B0F">
        <w:rPr>
          <w:sz w:val="18"/>
          <w:lang w:val="en-GB"/>
        </w:rPr>
        <w:t xml:space="preserve"> – current density, </w:t>
      </w:r>
      <w:r w:rsidRPr="00240B0F">
        <w:rPr>
          <w:rFonts w:ascii="Times New Roman" w:hAnsi="Times New Roman"/>
          <w:i/>
          <w:sz w:val="18"/>
          <w:lang w:val="en-GB"/>
        </w:rPr>
        <w:t>r</w:t>
      </w:r>
      <w:r w:rsidRPr="00240B0F">
        <w:rPr>
          <w:sz w:val="18"/>
          <w:lang w:val="en-GB"/>
        </w:rPr>
        <w:t xml:space="preserve"> – distance, </w:t>
      </w:r>
      <w:r w:rsidRPr="00240B0F">
        <w:rPr>
          <w:rFonts w:ascii="Times New Roman" w:hAnsi="Times New Roman"/>
          <w:i/>
          <w:sz w:val="18"/>
          <w:lang w:val="en-GB"/>
        </w:rPr>
        <w:t>A,B,C</w:t>
      </w:r>
      <w:r w:rsidRPr="00240B0F">
        <w:rPr>
          <w:sz w:val="18"/>
          <w:lang w:val="en-GB"/>
        </w:rPr>
        <w:t xml:space="preserve"> – coefficients.</w:t>
      </w:r>
    </w:p>
    <w:p w:rsidR="00C22EA6" w:rsidRPr="00240B0F" w:rsidRDefault="00C22EA6">
      <w:pPr>
        <w:jc w:val="both"/>
        <w:rPr>
          <w:sz w:val="16"/>
          <w:lang w:val="en-GB"/>
        </w:rPr>
      </w:pPr>
    </w:p>
    <w:p w:rsidR="00C22EA6" w:rsidRPr="00240B0F" w:rsidRDefault="0006256C" w:rsidP="005B6FF0">
      <w:pPr>
        <w:pStyle w:val="Tekstpodstawowy"/>
        <w:ind w:firstLine="284"/>
        <w:rPr>
          <w:lang w:val="en-GB"/>
        </w:rPr>
      </w:pPr>
      <w:r>
        <w:rPr>
          <w:lang w:val="en-GB"/>
        </w:rPr>
        <w:t>I</w:t>
      </w:r>
      <w:r w:rsidR="0078288B" w:rsidRPr="00E81BDA">
        <w:rPr>
          <w:lang w:val="en-GB"/>
        </w:rPr>
        <w:t xml:space="preserve">nsert the </w:t>
      </w:r>
      <w:r w:rsidR="00C22EA6" w:rsidRPr="00E81BDA">
        <w:rPr>
          <w:lang w:val="en-GB"/>
        </w:rPr>
        <w:t>e</w:t>
      </w:r>
      <w:r>
        <w:rPr>
          <w:lang w:val="en-GB"/>
        </w:rPr>
        <w:t>quation number on the left side</w:t>
      </w:r>
      <w:r w:rsidR="000C4AA2">
        <w:rPr>
          <w:lang w:val="en-GB"/>
        </w:rPr>
        <w:t xml:space="preserve"> (it </w:t>
      </w:r>
      <w:r w:rsidR="005B6FF0">
        <w:rPr>
          <w:lang w:val="en-GB"/>
        </w:rPr>
        <w:t>seems</w:t>
      </w:r>
      <w:r w:rsidR="000C4AA2">
        <w:rPr>
          <w:lang w:val="en-GB"/>
        </w:rPr>
        <w:t xml:space="preserve"> as strange, but it is old tradition of our journal)</w:t>
      </w:r>
      <w:r>
        <w:rPr>
          <w:lang w:val="en-GB"/>
        </w:rPr>
        <w:t>,</w:t>
      </w:r>
      <w:r w:rsidR="00C22EA6" w:rsidRPr="00240B0F">
        <w:rPr>
          <w:lang w:val="en-GB"/>
        </w:rPr>
        <w:t xml:space="preserve"> </w:t>
      </w:r>
      <w:r>
        <w:rPr>
          <w:lang w:val="en-GB"/>
        </w:rPr>
        <w:t>b</w:t>
      </w:r>
      <w:r w:rsidR="00C22EA6" w:rsidRPr="00240B0F">
        <w:rPr>
          <w:lang w:val="en-GB"/>
        </w:rPr>
        <w:t>etween the text and the equation please leave the distance</w:t>
      </w:r>
      <w:r>
        <w:rPr>
          <w:lang w:val="en-GB"/>
        </w:rPr>
        <w:t xml:space="preserve"> of</w:t>
      </w:r>
      <w:r w:rsidR="00C22EA6" w:rsidRPr="00240B0F">
        <w:rPr>
          <w:lang w:val="en-GB"/>
        </w:rPr>
        <w:t xml:space="preserve"> </w:t>
      </w:r>
      <w:r w:rsidR="000C4AA2">
        <w:rPr>
          <w:lang w:val="en-GB"/>
        </w:rPr>
        <w:t>6</w:t>
      </w:r>
      <w:r w:rsidR="0078288B" w:rsidRPr="00E81BDA">
        <w:rPr>
          <w:lang w:val="en-GB"/>
        </w:rPr>
        <w:t xml:space="preserve"> points</w:t>
      </w:r>
      <w:r w:rsidR="00C22EA6" w:rsidRPr="00E81BDA">
        <w:rPr>
          <w:lang w:val="en-GB"/>
        </w:rPr>
        <w:t>.</w:t>
      </w:r>
      <w:r w:rsidR="000C4AA2">
        <w:rPr>
          <w:lang w:val="en-GB"/>
        </w:rPr>
        <w:t xml:space="preserve"> </w:t>
      </w:r>
      <w:r w:rsidR="005B6FF0">
        <w:rPr>
          <w:lang w:val="en-GB"/>
        </w:rPr>
        <w:t>It is not accepted insertion of the equations into tables.</w:t>
      </w:r>
    </w:p>
    <w:p w:rsidR="00C22EA6" w:rsidRDefault="003A5E8A" w:rsidP="005B6FF0">
      <w:pPr>
        <w:ind w:firstLine="284"/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The new versions of Word offer the equation editor not compatible with </w:t>
      </w:r>
      <w:proofErr w:type="spellStart"/>
      <w:r>
        <w:rPr>
          <w:sz w:val="18"/>
          <w:lang w:val="en-GB"/>
        </w:rPr>
        <w:t>MathType</w:t>
      </w:r>
      <w:proofErr w:type="spellEnd"/>
      <w:r>
        <w:rPr>
          <w:sz w:val="18"/>
          <w:lang w:val="en-GB"/>
        </w:rPr>
        <w:t xml:space="preserve"> - thus after conversion to older version the equation is </w:t>
      </w:r>
      <w:r w:rsidR="005B6FF0">
        <w:rPr>
          <w:sz w:val="18"/>
          <w:lang w:val="en-GB"/>
        </w:rPr>
        <w:t xml:space="preserve">a </w:t>
      </w:r>
      <w:r>
        <w:rPr>
          <w:sz w:val="18"/>
          <w:lang w:val="en-GB"/>
        </w:rPr>
        <w:t xml:space="preserve">very bed quality "bitmap". The solution is to use original </w:t>
      </w:r>
      <w:proofErr w:type="spellStart"/>
      <w:r>
        <w:rPr>
          <w:sz w:val="18"/>
          <w:lang w:val="en-GB"/>
        </w:rPr>
        <w:t>MathType</w:t>
      </w:r>
      <w:proofErr w:type="spellEnd"/>
      <w:r>
        <w:rPr>
          <w:sz w:val="18"/>
          <w:lang w:val="en-GB"/>
        </w:rPr>
        <w:t xml:space="preserve"> software.</w:t>
      </w:r>
    </w:p>
    <w:p w:rsidR="003A5E8A" w:rsidRPr="00240B0F" w:rsidRDefault="003A5E8A">
      <w:pPr>
        <w:jc w:val="both"/>
        <w:rPr>
          <w:sz w:val="18"/>
          <w:lang w:val="en-GB"/>
        </w:rPr>
      </w:pPr>
    </w:p>
    <w:p w:rsidR="00C22EA6" w:rsidRPr="00240B0F" w:rsidRDefault="00C22EA6">
      <w:pPr>
        <w:pStyle w:val="Nagwek2"/>
        <w:rPr>
          <w:lang w:val="en-GB"/>
        </w:rPr>
      </w:pPr>
      <w:r w:rsidRPr="00240B0F">
        <w:rPr>
          <w:lang w:val="en-GB"/>
        </w:rPr>
        <w:t>Figures</w:t>
      </w:r>
    </w:p>
    <w:p w:rsidR="00C22EA6" w:rsidRDefault="00C22EA6" w:rsidP="005B6FF0">
      <w:pPr>
        <w:pStyle w:val="Tekstpodstawowy"/>
        <w:ind w:firstLine="284"/>
        <w:rPr>
          <w:lang w:val="en-GB"/>
        </w:rPr>
      </w:pPr>
      <w:r w:rsidRPr="007F107F">
        <w:rPr>
          <w:color w:val="000000"/>
          <w:lang w:val="en-GB"/>
        </w:rPr>
        <w:t>Generally</w:t>
      </w:r>
      <w:r w:rsidR="002F6E58">
        <w:rPr>
          <w:color w:val="000000"/>
          <w:lang w:val="en-GB"/>
        </w:rPr>
        <w:t>,</w:t>
      </w:r>
      <w:r w:rsidRPr="007F107F">
        <w:rPr>
          <w:color w:val="000000"/>
          <w:lang w:val="en-GB"/>
        </w:rPr>
        <w:t xml:space="preserve"> it is sufficient if the figures are inserted in the document (as an example below</w:t>
      </w:r>
      <w:r w:rsidR="00797411">
        <w:rPr>
          <w:color w:val="000000"/>
          <w:lang w:val="en-GB"/>
        </w:rPr>
        <w:t xml:space="preserve"> - Fig. 1</w:t>
      </w:r>
      <w:r w:rsidRPr="007F107F">
        <w:rPr>
          <w:color w:val="000000"/>
          <w:lang w:val="en-GB"/>
        </w:rPr>
        <w:t>)</w:t>
      </w:r>
      <w:r w:rsidR="00A41207" w:rsidRPr="007F107F">
        <w:rPr>
          <w:color w:val="000000"/>
          <w:lang w:val="en-GB"/>
        </w:rPr>
        <w:t>,</w:t>
      </w:r>
      <w:r w:rsidRPr="007F107F">
        <w:rPr>
          <w:color w:val="000000"/>
          <w:lang w:val="en-GB"/>
        </w:rPr>
        <w:t xml:space="preserve"> </w:t>
      </w:r>
      <w:r w:rsidR="00A41207" w:rsidRPr="007F107F">
        <w:rPr>
          <w:color w:val="000000"/>
          <w:lang w:val="en-GB"/>
        </w:rPr>
        <w:t>b</w:t>
      </w:r>
      <w:r w:rsidRPr="007F107F">
        <w:rPr>
          <w:color w:val="000000"/>
          <w:lang w:val="en-GB"/>
        </w:rPr>
        <w:t xml:space="preserve">ut for security it is better </w:t>
      </w:r>
      <w:r w:rsidR="007F107F" w:rsidRPr="007F107F">
        <w:rPr>
          <w:color w:val="000000"/>
          <w:lang w:val="en-GB"/>
        </w:rPr>
        <w:t>if the original sources of the figures are</w:t>
      </w:r>
      <w:r w:rsidR="007F107F">
        <w:rPr>
          <w:color w:val="000000"/>
          <w:lang w:val="en-GB"/>
        </w:rPr>
        <w:t xml:space="preserve"> also provided</w:t>
      </w:r>
      <w:r w:rsidR="007F107F" w:rsidRPr="007F107F">
        <w:rPr>
          <w:color w:val="000000"/>
          <w:lang w:val="en-GB"/>
        </w:rPr>
        <w:t>, using a</w:t>
      </w:r>
      <w:r w:rsidRPr="007F107F">
        <w:rPr>
          <w:color w:val="000000"/>
          <w:lang w:val="en-GB"/>
        </w:rPr>
        <w:t xml:space="preserve"> typical format </w:t>
      </w:r>
      <w:r w:rsidR="007F107F" w:rsidRPr="007F107F">
        <w:rPr>
          <w:color w:val="000000"/>
          <w:lang w:val="en-GB"/>
        </w:rPr>
        <w:t xml:space="preserve">such </w:t>
      </w:r>
      <w:r w:rsidRPr="007F107F">
        <w:rPr>
          <w:color w:val="000000"/>
          <w:lang w:val="en-GB"/>
        </w:rPr>
        <w:t xml:space="preserve">as: </w:t>
      </w:r>
      <w:proofErr w:type="spellStart"/>
      <w:r w:rsidR="000C4AA2">
        <w:rPr>
          <w:color w:val="000000"/>
          <w:lang w:val="en-GB"/>
        </w:rPr>
        <w:t>vsd</w:t>
      </w:r>
      <w:proofErr w:type="spellEnd"/>
      <w:r w:rsidR="000C4AA2">
        <w:rPr>
          <w:color w:val="000000"/>
          <w:lang w:val="en-GB"/>
        </w:rPr>
        <w:t xml:space="preserve">, </w:t>
      </w:r>
      <w:proofErr w:type="spellStart"/>
      <w:r w:rsidR="000C4AA2">
        <w:rPr>
          <w:color w:val="000000"/>
          <w:lang w:val="en-GB"/>
        </w:rPr>
        <w:t>cdr</w:t>
      </w:r>
      <w:proofErr w:type="spellEnd"/>
      <w:r w:rsidR="000C4AA2">
        <w:rPr>
          <w:color w:val="000000"/>
          <w:lang w:val="en-GB"/>
        </w:rPr>
        <w:t xml:space="preserve">, </w:t>
      </w:r>
      <w:proofErr w:type="spellStart"/>
      <w:r w:rsidR="000C4AA2">
        <w:rPr>
          <w:color w:val="000000"/>
          <w:lang w:val="en-GB"/>
        </w:rPr>
        <w:t>eps</w:t>
      </w:r>
      <w:proofErr w:type="gramStart"/>
      <w:r w:rsidR="000C4AA2">
        <w:rPr>
          <w:color w:val="000000"/>
          <w:lang w:val="en-GB"/>
        </w:rPr>
        <w:t>,tif</w:t>
      </w:r>
      <w:proofErr w:type="spellEnd"/>
      <w:proofErr w:type="gramEnd"/>
      <w:r w:rsidR="000C4AA2">
        <w:rPr>
          <w:color w:val="000000"/>
          <w:lang w:val="en-GB"/>
        </w:rPr>
        <w:t xml:space="preserve"> or jpg</w:t>
      </w:r>
      <w:r w:rsidR="00387148">
        <w:rPr>
          <w:color w:val="000000"/>
          <w:lang w:val="en-GB"/>
        </w:rPr>
        <w:t xml:space="preserve"> (i.e. electronic version)</w:t>
      </w:r>
      <w:r w:rsidRPr="007F107F">
        <w:rPr>
          <w:color w:val="000000"/>
          <w:lang w:val="en-GB"/>
        </w:rPr>
        <w:t>. Please do not insert the figure directly in the text, but use the “insert text-box” option</w:t>
      </w:r>
      <w:r w:rsidR="00387148">
        <w:rPr>
          <w:color w:val="000000"/>
          <w:lang w:val="en-GB"/>
        </w:rPr>
        <w:t>, and then insert the figure inside of the text box</w:t>
      </w:r>
      <w:r w:rsidRPr="007F107F">
        <w:rPr>
          <w:color w:val="000000"/>
          <w:lang w:val="en-GB"/>
        </w:rPr>
        <w:t>. In this way it is</w:t>
      </w:r>
      <w:r w:rsidRPr="00E81BDA">
        <w:rPr>
          <w:lang w:val="en-GB"/>
        </w:rPr>
        <w:t xml:space="preserve"> easier l</w:t>
      </w:r>
      <w:r w:rsidR="0078288B" w:rsidRPr="00E81BDA">
        <w:rPr>
          <w:lang w:val="en-GB"/>
        </w:rPr>
        <w:t>a</w:t>
      </w:r>
      <w:r w:rsidRPr="00E81BDA">
        <w:rPr>
          <w:lang w:val="en-GB"/>
        </w:rPr>
        <w:t>ter to</w:t>
      </w:r>
      <w:r w:rsidRPr="00240B0F">
        <w:rPr>
          <w:lang w:val="en-GB"/>
        </w:rPr>
        <w:t xml:space="preserve"> move or change the dimensions of the figures.</w:t>
      </w:r>
    </w:p>
    <w:p w:rsidR="00387148" w:rsidRPr="00240B0F" w:rsidRDefault="00BA2F47">
      <w:pPr>
        <w:pStyle w:val="Tekstpodstawowy"/>
        <w:rPr>
          <w:lang w:val="en-GB"/>
        </w:rPr>
      </w:pPr>
      <w:r w:rsidRPr="00BA2F47">
        <w:rPr>
          <w:noProof/>
          <w:sz w:val="2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pt;margin-top:2.45pt;width:240.95pt;height:151.05pt;z-index:251656704" stroked="f">
            <v:textbox>
              <w:txbxContent>
                <w:p w:rsidR="00C22EA6" w:rsidRDefault="00473A1C">
                  <w:r>
                    <w:rPr>
                      <w:noProof/>
                    </w:rPr>
                    <w:drawing>
                      <wp:inline distT="0" distB="0" distL="0" distR="0">
                        <wp:extent cx="2878455" cy="182880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8455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6"/>
          <w:lang w:val="en-GB"/>
        </w:rPr>
      </w:pPr>
      <w:r w:rsidRPr="00240B0F">
        <w:rPr>
          <w:sz w:val="16"/>
          <w:lang w:val="en-GB"/>
        </w:rPr>
        <w:t xml:space="preserve">Fig.1. </w:t>
      </w:r>
      <w:proofErr w:type="gramStart"/>
      <w:r w:rsidRPr="00240B0F">
        <w:rPr>
          <w:sz w:val="16"/>
          <w:lang w:val="en-GB"/>
        </w:rPr>
        <w:t>An</w:t>
      </w:r>
      <w:proofErr w:type="gramEnd"/>
      <w:r w:rsidRPr="00240B0F">
        <w:rPr>
          <w:sz w:val="16"/>
          <w:lang w:val="en-GB"/>
        </w:rPr>
        <w:t xml:space="preserve"> example of the figure inserted into the text</w:t>
      </w:r>
    </w:p>
    <w:p w:rsidR="00C22EA6" w:rsidRPr="003A5E8A" w:rsidRDefault="00C22EA6">
      <w:pPr>
        <w:jc w:val="both"/>
        <w:rPr>
          <w:sz w:val="12"/>
          <w:lang w:val="en-GB"/>
        </w:rPr>
      </w:pPr>
    </w:p>
    <w:p w:rsidR="000C4AA2" w:rsidRDefault="000C4AA2" w:rsidP="005B6FF0">
      <w:pPr>
        <w:ind w:firstLine="284"/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It is recommended to indicate the area of future figure by </w:t>
      </w:r>
      <w:r w:rsidR="005B6FF0">
        <w:rPr>
          <w:sz w:val="18"/>
          <w:lang w:val="en-GB"/>
        </w:rPr>
        <w:t>"</w:t>
      </w:r>
      <w:r>
        <w:rPr>
          <w:sz w:val="18"/>
          <w:lang w:val="en-GB"/>
        </w:rPr>
        <w:t>enter</w:t>
      </w:r>
      <w:r w:rsidR="005B6FF0">
        <w:rPr>
          <w:sz w:val="18"/>
          <w:lang w:val="en-GB"/>
        </w:rPr>
        <w:t>"</w:t>
      </w:r>
      <w:r>
        <w:rPr>
          <w:sz w:val="18"/>
          <w:lang w:val="en-GB"/>
        </w:rPr>
        <w:t xml:space="preserve"> key and next to insert the text-box. Such </w:t>
      </w:r>
      <w:proofErr w:type="gramStart"/>
      <w:r>
        <w:rPr>
          <w:sz w:val="18"/>
          <w:lang w:val="en-GB"/>
        </w:rPr>
        <w:t>method ensure</w:t>
      </w:r>
      <w:proofErr w:type="gramEnd"/>
      <w:r>
        <w:rPr>
          <w:sz w:val="18"/>
          <w:lang w:val="en-GB"/>
        </w:rPr>
        <w:t xml:space="preserve"> that after change the figure the whole paper is not destroyed.</w:t>
      </w:r>
    </w:p>
    <w:p w:rsidR="003A5E8A" w:rsidRDefault="00C22EA6" w:rsidP="005B6FF0">
      <w:pPr>
        <w:ind w:firstLine="284"/>
        <w:jc w:val="both"/>
        <w:rPr>
          <w:sz w:val="18"/>
          <w:lang w:val="en-GB"/>
        </w:rPr>
        <w:sectPr w:rsidR="003A5E8A">
          <w:type w:val="continuous"/>
          <w:pgSz w:w="11906" w:h="16838"/>
          <w:pgMar w:top="1021" w:right="1021" w:bottom="1418" w:left="1021" w:header="708" w:footer="708" w:gutter="0"/>
          <w:cols w:num="2" w:space="284"/>
          <w:docGrid w:linePitch="360"/>
        </w:sectPr>
      </w:pPr>
      <w:r w:rsidRPr="00240B0F">
        <w:rPr>
          <w:sz w:val="18"/>
          <w:lang w:val="en-GB"/>
        </w:rPr>
        <w:t>The best case is</w:t>
      </w:r>
      <w:r w:rsidR="009724FE">
        <w:rPr>
          <w:sz w:val="18"/>
          <w:lang w:val="en-GB"/>
        </w:rPr>
        <w:t>,</w:t>
      </w:r>
      <w:r w:rsidRPr="00240B0F">
        <w:rPr>
          <w:sz w:val="18"/>
          <w:lang w:val="en-GB"/>
        </w:rPr>
        <w:t xml:space="preserve"> if </w:t>
      </w:r>
      <w:r w:rsidRPr="00E81BDA">
        <w:rPr>
          <w:sz w:val="18"/>
          <w:lang w:val="en-GB"/>
        </w:rPr>
        <w:t>the figure</w:t>
      </w:r>
      <w:r w:rsidR="0078288B" w:rsidRPr="00E81BDA">
        <w:rPr>
          <w:sz w:val="18"/>
          <w:lang w:val="en-GB"/>
        </w:rPr>
        <w:t>s</w:t>
      </w:r>
      <w:r w:rsidRPr="00E81BDA">
        <w:rPr>
          <w:sz w:val="18"/>
          <w:lang w:val="en-GB"/>
        </w:rPr>
        <w:t xml:space="preserve"> are of the same </w:t>
      </w:r>
      <w:r w:rsidR="0078288B" w:rsidRPr="00E81BDA">
        <w:rPr>
          <w:sz w:val="18"/>
          <w:lang w:val="en-GB"/>
        </w:rPr>
        <w:t>width</w:t>
      </w:r>
      <w:r w:rsidRPr="00E81BDA">
        <w:rPr>
          <w:sz w:val="18"/>
          <w:lang w:val="en-GB"/>
        </w:rPr>
        <w:t xml:space="preserve"> as the column –</w:t>
      </w:r>
      <w:r w:rsidR="00240B0F" w:rsidRPr="00E81BDA">
        <w:rPr>
          <w:sz w:val="18"/>
          <w:lang w:val="en-GB"/>
        </w:rPr>
        <w:t xml:space="preserve"> </w:t>
      </w:r>
      <w:r w:rsidRPr="00E81BDA">
        <w:rPr>
          <w:sz w:val="18"/>
          <w:lang w:val="en-GB"/>
        </w:rPr>
        <w:t>8 cm. The letters in the figure</w:t>
      </w:r>
      <w:r w:rsidR="00240B0F" w:rsidRPr="00E81BDA">
        <w:rPr>
          <w:sz w:val="18"/>
          <w:lang w:val="en-GB"/>
        </w:rPr>
        <w:t>s</w:t>
      </w:r>
      <w:r w:rsidRPr="00E81BDA">
        <w:rPr>
          <w:sz w:val="18"/>
          <w:lang w:val="en-GB"/>
        </w:rPr>
        <w:t xml:space="preserve"> should be not smaller than 2 mm. Figure </w:t>
      </w:r>
      <w:r w:rsidR="003A5E8A">
        <w:rPr>
          <w:sz w:val="18"/>
          <w:lang w:val="en-GB"/>
        </w:rPr>
        <w:t>1</w:t>
      </w:r>
      <w:r w:rsidRPr="00E81BDA">
        <w:rPr>
          <w:sz w:val="18"/>
          <w:lang w:val="en-GB"/>
        </w:rPr>
        <w:t xml:space="preserve"> presents </w:t>
      </w:r>
      <w:r w:rsidR="0006256C">
        <w:rPr>
          <w:sz w:val="18"/>
          <w:lang w:val="en-GB"/>
        </w:rPr>
        <w:t xml:space="preserve">an </w:t>
      </w:r>
      <w:r w:rsidRPr="00E81BDA">
        <w:rPr>
          <w:sz w:val="18"/>
          <w:lang w:val="en-GB"/>
        </w:rPr>
        <w:t xml:space="preserve">example of </w:t>
      </w:r>
      <w:r w:rsidR="001E2136" w:rsidRPr="00E81BDA">
        <w:rPr>
          <w:sz w:val="18"/>
          <w:lang w:val="en-GB"/>
        </w:rPr>
        <w:t>a</w:t>
      </w:r>
      <w:r w:rsidRPr="00E81BDA">
        <w:rPr>
          <w:sz w:val="18"/>
          <w:lang w:val="en-GB"/>
        </w:rPr>
        <w:t xml:space="preserve"> </w:t>
      </w:r>
      <w:r w:rsidR="009724FE">
        <w:rPr>
          <w:sz w:val="18"/>
          <w:lang w:val="en-GB"/>
        </w:rPr>
        <w:t>graph.</w:t>
      </w:r>
    </w:p>
    <w:p w:rsidR="006102D6" w:rsidRDefault="006102D6">
      <w:pPr>
        <w:jc w:val="both"/>
        <w:rPr>
          <w:sz w:val="18"/>
          <w:lang w:val="en-GB"/>
        </w:rPr>
      </w:pPr>
    </w:p>
    <w:p w:rsidR="00C22EA6" w:rsidRDefault="00BA2F47">
      <w:pPr>
        <w:jc w:val="both"/>
        <w:rPr>
          <w:sz w:val="18"/>
          <w:lang w:val="en-GB"/>
        </w:rPr>
      </w:pPr>
      <w:r>
        <w:rPr>
          <w:noProof/>
          <w:sz w:val="18"/>
        </w:rPr>
        <w:pict>
          <v:shape id="_x0000_s2048" type="#_x0000_t202" style="position:absolute;left:0;text-align:left;margin-left:53.6pt;margin-top:-.65pt;width:378.85pt;height:135.75pt;z-index:251658752;mso-wrap-style:none" stroked="f">
            <v:textbox style="mso-fit-shape-to-text:t">
              <w:txbxContent>
                <w:p w:rsidR="003A5E8A" w:rsidRDefault="00473A1C">
                  <w:r>
                    <w:rPr>
                      <w:noProof/>
                    </w:rPr>
                    <w:drawing>
                      <wp:inline distT="0" distB="0" distL="0" distR="0">
                        <wp:extent cx="4627245" cy="1633855"/>
                        <wp:effectExtent l="19050" t="0" r="1905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7245" cy="1633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Pr="00240B0F" w:rsidRDefault="003A5E8A" w:rsidP="003A5E8A">
      <w:pPr>
        <w:jc w:val="both"/>
        <w:rPr>
          <w:sz w:val="16"/>
          <w:lang w:val="en-GB"/>
        </w:rPr>
      </w:pPr>
      <w:r w:rsidRPr="00240B0F">
        <w:rPr>
          <w:sz w:val="16"/>
          <w:lang w:val="en-GB"/>
        </w:rPr>
        <w:t>Fig.</w:t>
      </w:r>
      <w:r>
        <w:rPr>
          <w:sz w:val="16"/>
          <w:lang w:val="en-GB"/>
        </w:rPr>
        <w:t>2</w:t>
      </w:r>
      <w:r w:rsidRPr="00240B0F">
        <w:rPr>
          <w:sz w:val="16"/>
          <w:lang w:val="en-GB"/>
        </w:rPr>
        <w:t xml:space="preserve">. </w:t>
      </w:r>
      <w:proofErr w:type="gramStart"/>
      <w:r w:rsidRPr="00240B0F">
        <w:rPr>
          <w:sz w:val="16"/>
          <w:lang w:val="en-GB"/>
        </w:rPr>
        <w:t>An</w:t>
      </w:r>
      <w:proofErr w:type="gramEnd"/>
      <w:r w:rsidRPr="00240B0F">
        <w:rPr>
          <w:sz w:val="16"/>
          <w:lang w:val="en-GB"/>
        </w:rPr>
        <w:t xml:space="preserve"> example of the </w:t>
      </w:r>
      <w:r>
        <w:rPr>
          <w:sz w:val="16"/>
          <w:lang w:val="en-GB"/>
        </w:rPr>
        <w:t xml:space="preserve">wide </w:t>
      </w:r>
      <w:r w:rsidRPr="00240B0F">
        <w:rPr>
          <w:sz w:val="16"/>
          <w:lang w:val="en-GB"/>
        </w:rPr>
        <w:t>figure inserted into the text</w:t>
      </w: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</w:pPr>
    </w:p>
    <w:p w:rsidR="003A5E8A" w:rsidRDefault="003A5E8A">
      <w:pPr>
        <w:jc w:val="both"/>
        <w:rPr>
          <w:sz w:val="18"/>
          <w:lang w:val="en-GB"/>
        </w:rPr>
        <w:sectPr w:rsidR="003A5E8A" w:rsidSect="003A5E8A">
          <w:type w:val="continuous"/>
          <w:pgSz w:w="11906" w:h="16838"/>
          <w:pgMar w:top="1021" w:right="1021" w:bottom="1418" w:left="1021" w:header="708" w:footer="708" w:gutter="0"/>
          <w:cols w:space="284"/>
          <w:docGrid w:linePitch="360"/>
        </w:sectPr>
      </w:pPr>
    </w:p>
    <w:p w:rsidR="003A5E8A" w:rsidRDefault="003A5E8A" w:rsidP="003A5E8A">
      <w:pPr>
        <w:ind w:firstLine="284"/>
        <w:jc w:val="both"/>
        <w:rPr>
          <w:sz w:val="18"/>
          <w:lang w:val="en-GB"/>
        </w:rPr>
      </w:pPr>
      <w:r>
        <w:rPr>
          <w:sz w:val="18"/>
          <w:lang w:val="en-GB"/>
        </w:rPr>
        <w:lastRenderedPageBreak/>
        <w:t>If the figure is as wide as the whole page we can insert two sections lines and between them change the one-column style - as it is presented in Fig. 2.</w:t>
      </w:r>
    </w:p>
    <w:p w:rsidR="003A5E8A" w:rsidRDefault="003A5E8A" w:rsidP="003A5E8A">
      <w:pPr>
        <w:ind w:firstLine="284"/>
        <w:jc w:val="both"/>
        <w:rPr>
          <w:sz w:val="18"/>
          <w:lang w:val="en-GB"/>
        </w:rPr>
      </w:pPr>
      <w:r>
        <w:rPr>
          <w:sz w:val="18"/>
          <w:lang w:val="en-GB"/>
        </w:rPr>
        <w:t>Please do not insert the figures into the tables</w:t>
      </w:r>
      <w:r w:rsidR="005B6FF0">
        <w:rPr>
          <w:sz w:val="18"/>
          <w:lang w:val="en-GB"/>
        </w:rPr>
        <w:t xml:space="preserve"> (with an exception of special case where we would like to order several sub-figures into one figure).</w:t>
      </w:r>
      <w:r>
        <w:rPr>
          <w:sz w:val="18"/>
          <w:lang w:val="en-GB"/>
        </w:rPr>
        <w:t xml:space="preserve"> </w:t>
      </w:r>
    </w:p>
    <w:p w:rsidR="009724FE" w:rsidRPr="00E81BDA" w:rsidRDefault="009724FE" w:rsidP="003A5E8A">
      <w:pPr>
        <w:ind w:firstLine="284"/>
        <w:jc w:val="both"/>
        <w:rPr>
          <w:sz w:val="18"/>
          <w:lang w:val="en-GB"/>
        </w:rPr>
      </w:pPr>
      <w:r w:rsidRPr="00240B0F">
        <w:rPr>
          <w:sz w:val="18"/>
          <w:lang w:val="en-GB"/>
        </w:rPr>
        <w:t xml:space="preserve">If there </w:t>
      </w:r>
      <w:r w:rsidRPr="00E81BDA">
        <w:rPr>
          <w:sz w:val="18"/>
          <w:lang w:val="en-GB"/>
        </w:rPr>
        <w:t xml:space="preserve">are problems with electronic version of the figures it is recommended to deliver the article with supplemented </w:t>
      </w:r>
      <w:r>
        <w:rPr>
          <w:sz w:val="18"/>
          <w:lang w:val="en-GB"/>
        </w:rPr>
        <w:t>“</w:t>
      </w:r>
      <w:r w:rsidRPr="00E81BDA">
        <w:rPr>
          <w:sz w:val="18"/>
          <w:lang w:val="en-GB"/>
        </w:rPr>
        <w:t>hard cop</w:t>
      </w:r>
      <w:r>
        <w:rPr>
          <w:sz w:val="18"/>
          <w:lang w:val="en-GB"/>
        </w:rPr>
        <w:t>ies</w:t>
      </w:r>
      <w:r w:rsidRPr="00E81BDA">
        <w:rPr>
          <w:sz w:val="18"/>
          <w:lang w:val="en-GB"/>
        </w:rPr>
        <w:t>” of the figures. This means that also</w:t>
      </w:r>
      <w:r>
        <w:rPr>
          <w:sz w:val="18"/>
          <w:lang w:val="en-GB"/>
        </w:rPr>
        <w:t xml:space="preserve"> a “</w:t>
      </w:r>
      <w:r w:rsidRPr="00E81BDA">
        <w:rPr>
          <w:sz w:val="18"/>
          <w:lang w:val="en-GB"/>
        </w:rPr>
        <w:t>pri</w:t>
      </w:r>
      <w:r>
        <w:rPr>
          <w:sz w:val="18"/>
          <w:lang w:val="en-GB"/>
        </w:rPr>
        <w:t>nted version” of the figures should be</w:t>
      </w:r>
      <w:r w:rsidRPr="00E81BDA">
        <w:rPr>
          <w:sz w:val="18"/>
          <w:lang w:val="en-GB"/>
        </w:rPr>
        <w:t xml:space="preserve"> included for eventual scanning.</w:t>
      </w:r>
      <w:r w:rsidR="003A5E8A">
        <w:rPr>
          <w:sz w:val="18"/>
          <w:lang w:val="en-GB"/>
        </w:rPr>
        <w:t xml:space="preserve"> But of course scanned figure is not as good quality as original one.</w:t>
      </w:r>
    </w:p>
    <w:p w:rsidR="009724FE" w:rsidRDefault="008D577A" w:rsidP="003A5E8A">
      <w:pPr>
        <w:ind w:firstLine="284"/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It is possible to print figures in the colour version, but </w:t>
      </w:r>
      <w:r w:rsidR="003A5E8A">
        <w:rPr>
          <w:sz w:val="18"/>
          <w:lang w:val="en-GB"/>
        </w:rPr>
        <w:t xml:space="preserve">Authors should take into account that colour page is much more expensive than black/white and moderation in applying of the colour is advisable. </w:t>
      </w:r>
    </w:p>
    <w:p w:rsidR="009724FE" w:rsidRDefault="009724FE" w:rsidP="009724FE">
      <w:pPr>
        <w:jc w:val="both"/>
        <w:rPr>
          <w:sz w:val="18"/>
          <w:lang w:val="en-GB"/>
        </w:rPr>
      </w:pPr>
    </w:p>
    <w:p w:rsidR="00C22EA6" w:rsidRPr="00240B0F" w:rsidRDefault="00BA2F47">
      <w:pPr>
        <w:jc w:val="both"/>
        <w:rPr>
          <w:sz w:val="18"/>
          <w:lang w:val="en-GB"/>
        </w:rPr>
      </w:pPr>
      <w:r w:rsidRPr="00BA2F47">
        <w:rPr>
          <w:noProof/>
          <w:sz w:val="20"/>
          <w:lang w:val="en-GB"/>
        </w:rPr>
        <w:pict>
          <v:shape id="_x0000_s1030" type="#_x0000_t202" style="position:absolute;left:0;text-align:left;margin-left:0;margin-top:2.55pt;width:233.2pt;height:151.45pt;z-index:251657728;mso-wrap-style:none" stroked="f">
            <v:textbox style="mso-fit-shape-to-text:t">
              <w:txbxContent>
                <w:p w:rsidR="00C22EA6" w:rsidRDefault="00473A1C">
                  <w:r>
                    <w:rPr>
                      <w:noProof/>
                    </w:rPr>
                    <w:drawing>
                      <wp:inline distT="0" distB="0" distL="0" distR="0">
                        <wp:extent cx="2776855" cy="1833245"/>
                        <wp:effectExtent l="0" t="0" r="4445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6855" cy="1833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6"/>
          <w:lang w:val="en-GB"/>
        </w:rPr>
      </w:pPr>
      <w:r w:rsidRPr="00240B0F">
        <w:rPr>
          <w:sz w:val="16"/>
          <w:lang w:val="en-GB"/>
        </w:rPr>
        <w:t>Fig.</w:t>
      </w:r>
      <w:r w:rsidR="003A5E8A">
        <w:rPr>
          <w:sz w:val="16"/>
          <w:lang w:val="en-GB"/>
        </w:rPr>
        <w:t>3</w:t>
      </w:r>
      <w:r w:rsidRPr="00240B0F">
        <w:rPr>
          <w:sz w:val="16"/>
          <w:lang w:val="en-GB"/>
        </w:rPr>
        <w:t xml:space="preserve">. An example </w:t>
      </w:r>
      <w:r w:rsidRPr="00E81BDA">
        <w:rPr>
          <w:sz w:val="16"/>
          <w:lang w:val="en-GB"/>
        </w:rPr>
        <w:t xml:space="preserve">of </w:t>
      </w:r>
      <w:r w:rsidR="0098168A" w:rsidRPr="00E81BDA">
        <w:rPr>
          <w:sz w:val="16"/>
          <w:lang w:val="en-GB"/>
        </w:rPr>
        <w:t>a</w:t>
      </w:r>
      <w:r w:rsidRPr="00E81BDA">
        <w:rPr>
          <w:sz w:val="16"/>
          <w:lang w:val="en-GB"/>
        </w:rPr>
        <w:t xml:space="preserve"> </w:t>
      </w:r>
      <w:r w:rsidR="001E2136" w:rsidRPr="00E81BDA">
        <w:rPr>
          <w:sz w:val="16"/>
          <w:lang w:val="en-GB"/>
        </w:rPr>
        <w:t>graph</w:t>
      </w: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240B0F" w:rsidRDefault="00C22EA6">
      <w:pPr>
        <w:pStyle w:val="Nagwek2"/>
        <w:rPr>
          <w:lang w:val="en-GB"/>
        </w:rPr>
      </w:pPr>
      <w:r w:rsidRPr="00240B0F">
        <w:rPr>
          <w:lang w:val="en-GB"/>
        </w:rPr>
        <w:t>Tables</w:t>
      </w:r>
    </w:p>
    <w:p w:rsidR="00C22EA6" w:rsidRPr="00240B0F" w:rsidRDefault="00C22EA6" w:rsidP="003A5E8A">
      <w:pPr>
        <w:ind w:firstLine="284"/>
        <w:jc w:val="both"/>
        <w:rPr>
          <w:sz w:val="18"/>
          <w:lang w:val="en-GB"/>
        </w:rPr>
      </w:pPr>
      <w:r w:rsidRPr="00240B0F">
        <w:rPr>
          <w:sz w:val="18"/>
          <w:lang w:val="en-GB"/>
        </w:rPr>
        <w:t xml:space="preserve">Similarly as in the case of the figures the best width of the tables is the width of the column – 8cm. An example of </w:t>
      </w:r>
      <w:r w:rsidR="0098168A" w:rsidRPr="00E81BDA">
        <w:rPr>
          <w:sz w:val="18"/>
          <w:lang w:val="en-GB"/>
        </w:rPr>
        <w:t>a</w:t>
      </w:r>
      <w:r w:rsidRPr="00E81BDA">
        <w:rPr>
          <w:sz w:val="18"/>
          <w:lang w:val="en-GB"/>
        </w:rPr>
        <w:t xml:space="preserve"> table</w:t>
      </w:r>
      <w:r w:rsidRPr="00240B0F">
        <w:rPr>
          <w:sz w:val="18"/>
          <w:lang w:val="en-GB"/>
        </w:rPr>
        <w:t xml:space="preserve"> is presented below.</w:t>
      </w:r>
    </w:p>
    <w:p w:rsidR="00C22EA6" w:rsidRPr="00240B0F" w:rsidRDefault="006C352B">
      <w:pPr>
        <w:jc w:val="both"/>
        <w:rPr>
          <w:sz w:val="16"/>
          <w:lang w:val="en-GB"/>
        </w:rPr>
      </w:pPr>
      <w:r w:rsidRPr="006C352B">
        <w:rPr>
          <w:noProof/>
          <w:sz w:val="16"/>
          <w:lang w:val="en-GB" w:eastAsia="en-US"/>
        </w:rPr>
        <w:pict>
          <v:shape id="_x0000_s2053" type="#_x0000_t202" style="position:absolute;left:0;text-align:left;margin-left:-7.7pt;margin-top:9pt;width:510pt;height:144.7pt;z-index:251662848;mso-width-relative:margin;mso-height-relative:margin">
            <v:textbox style="mso-next-textbox:#_x0000_s2053">
              <w:txbxContent>
                <w:p w:rsidR="00534B08" w:rsidRPr="00534B08" w:rsidRDefault="00534B08" w:rsidP="00534B08">
                  <w:pPr>
                    <w:pStyle w:val="HTML-wstpniesformatowany"/>
                    <w:shd w:val="clear" w:color="auto" w:fill="F8F9FA"/>
                    <w:spacing w:line="240" w:lineRule="atLeast"/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</w:pPr>
                  <w:r w:rsidRPr="00534B08"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 xml:space="preserve">Articles that will be qualified by the Scientific Committee of the IW-2024 Symposium for publication in </w:t>
                  </w:r>
                  <w:proofErr w:type="spellStart"/>
                  <w:r w:rsidRPr="00534B08"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>Przegląd</w:t>
                  </w:r>
                  <w:proofErr w:type="spellEnd"/>
                  <w:r w:rsidRPr="00534B08"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 xml:space="preserve"> </w:t>
                  </w:r>
                  <w:proofErr w:type="spellStart"/>
                  <w:r w:rsidRPr="00534B08"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>Elektrotechnicz</w:t>
                  </w:r>
                  <w:proofErr w:type="spellEnd"/>
                  <w:r w:rsidRPr="00534B08"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 xml:space="preserve"> must be prepared in accordance with the PE </w:t>
                  </w:r>
                  <w:r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>template/format</w:t>
                  </w:r>
                  <w:r w:rsidRPr="00534B08">
                    <w:rPr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>.</w:t>
                  </w: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highlight w:val="yellow"/>
                      <w:lang/>
                    </w:rPr>
                    <w:t>Article length: maximum 4 pages!</w:t>
                  </w: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Black and white version</w:t>
                  </w:r>
                  <w:r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preferred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.</w:t>
                  </w: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Each additional page – additionally paid – PLN 200/page.</w:t>
                  </w: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Each color page – additional fee – PLN 50/page.</w:t>
                  </w: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Please send the finished article in </w:t>
                  </w:r>
                  <w:r w:rsidRPr="00534B08">
                    <w:rPr>
                      <w:rFonts w:ascii="inherit" w:hAnsi="inherit" w:cs="Courier New"/>
                      <w:color w:val="FF0000"/>
                      <w:sz w:val="18"/>
                      <w:szCs w:val="18"/>
                      <w:highlight w:val="yellow"/>
                      <w:lang/>
                    </w:rPr>
                    <w:t>both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formats: </w:t>
                  </w:r>
                  <w:proofErr w:type="spellStart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docx</w:t>
                  </w:r>
                  <w:proofErr w:type="spellEnd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and </w:t>
                  </w:r>
                  <w:proofErr w:type="spellStart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pdf</w:t>
                  </w:r>
                  <w:proofErr w:type="spellEnd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.</w:t>
                  </w:r>
                </w:p>
                <w:p w:rsidR="00534B08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</w:pPr>
                  <w:r w:rsidRPr="00E33ABB">
                    <w:rPr>
                      <w:rFonts w:ascii="inherit" w:hAnsi="inherit" w:cs="Courier New"/>
                      <w:color w:val="1F1F1F"/>
                      <w:sz w:val="18"/>
                      <w:szCs w:val="18"/>
                      <w:highlight w:val="yellow"/>
                      <w:lang/>
                    </w:rPr>
                    <w:t>Deadline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for sending </w:t>
                  </w:r>
                  <w:r w:rsidR="00E33ABB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prepared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articles: 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highlight w:val="yellow"/>
                      <w:lang/>
                    </w:rPr>
                    <w:t>June 10, 2024</w:t>
                  </w:r>
                </w:p>
                <w:p w:rsidR="006C352B" w:rsidRPr="00534B08" w:rsidRDefault="00534B08" w:rsidP="00534B08">
                  <w:pPr>
                    <w:shd w:val="clear" w:color="auto" w:fill="F8F9FA"/>
                    <w:tabs>
                      <w:tab w:val="clear" w:pos="28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tLeast"/>
                    <w:rPr>
                      <w:b/>
                      <w:color w:val="0000CC"/>
                      <w:sz w:val="18"/>
                      <w:szCs w:val="18"/>
                      <w:lang w:val="en-US"/>
                    </w:rPr>
                  </w:pP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Address to which the article should be sent (</w:t>
                  </w:r>
                  <w:r w:rsidRPr="00534B08">
                    <w:rPr>
                      <w:rFonts w:ascii="inherit" w:hAnsi="inherit" w:cs="Courier New"/>
                      <w:color w:val="FF0000"/>
                      <w:sz w:val="18"/>
                      <w:szCs w:val="18"/>
                      <w:highlight w:val="yellow"/>
                      <w:lang/>
                    </w:rPr>
                    <w:t>only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in electronic versions</w:t>
                  </w:r>
                  <w:r w:rsidR="00E33ABB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</w:t>
                  </w:r>
                  <w:proofErr w:type="gramStart"/>
                  <w:r w:rsidR="00E33ABB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both 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.</w:t>
                  </w:r>
                  <w:proofErr w:type="spellStart"/>
                  <w:proofErr w:type="gramEnd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docx</w:t>
                  </w:r>
                  <w:proofErr w:type="spellEnd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</w:t>
                  </w:r>
                  <w:r w:rsidRPr="00E33ABB">
                    <w:rPr>
                      <w:rFonts w:ascii="inherit" w:hAnsi="inherit" w:cs="Courier New"/>
                      <w:color w:val="FF0000"/>
                      <w:sz w:val="18"/>
                      <w:szCs w:val="18"/>
                      <w:highlight w:val="yellow"/>
                      <w:lang/>
                    </w:rPr>
                    <w:t>and</w:t>
                  </w:r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.</w:t>
                  </w:r>
                  <w:proofErr w:type="spellStart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pdf</w:t>
                  </w:r>
                  <w:proofErr w:type="spellEnd"/>
                  <w:r w:rsidRPr="00534B08"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>):</w:t>
                  </w:r>
                  <w:r>
                    <w:rPr>
                      <w:rFonts w:ascii="inherit" w:hAnsi="inherit" w:cs="Courier New"/>
                      <w:color w:val="1F1F1F"/>
                      <w:sz w:val="18"/>
                      <w:szCs w:val="18"/>
                      <w:lang/>
                    </w:rPr>
                    <w:t xml:space="preserve">  </w:t>
                  </w:r>
                  <w:r w:rsidRPr="00534B08">
                    <w:rPr>
                      <w:rFonts w:ascii="inherit" w:hAnsi="inherit" w:cs="Courier New"/>
                      <w:b/>
                      <w:color w:val="0000CC"/>
                      <w:sz w:val="18"/>
                      <w:szCs w:val="18"/>
                      <w:lang/>
                    </w:rPr>
                    <w:t>jaroslaw.gielniak@put.poznan.pl</w:t>
                  </w:r>
                </w:p>
              </w:txbxContent>
            </v:textbox>
          </v:shape>
        </w:pict>
      </w:r>
    </w:p>
    <w:p w:rsidR="00C22EA6" w:rsidRPr="00240B0F" w:rsidRDefault="00C22EA6">
      <w:pPr>
        <w:pStyle w:val="Nagwek2"/>
        <w:rPr>
          <w:b w:val="0"/>
          <w:sz w:val="16"/>
          <w:lang w:val="en-GB"/>
        </w:rPr>
      </w:pPr>
      <w:proofErr w:type="gramStart"/>
      <w:r w:rsidRPr="00240B0F">
        <w:rPr>
          <w:b w:val="0"/>
          <w:sz w:val="16"/>
          <w:lang w:val="en-GB"/>
        </w:rPr>
        <w:lastRenderedPageBreak/>
        <w:t>Table 1.</w:t>
      </w:r>
      <w:proofErr w:type="gramEnd"/>
      <w:r w:rsidRPr="00240B0F">
        <w:rPr>
          <w:b w:val="0"/>
          <w:sz w:val="16"/>
          <w:lang w:val="en-GB"/>
        </w:rPr>
        <w:t xml:space="preserve"> The parameters of the sensor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73"/>
        <w:gridCol w:w="1643"/>
        <w:gridCol w:w="1644"/>
      </w:tblGrid>
      <w:tr w:rsidR="00C22EA6" w:rsidRPr="00240B0F">
        <w:tc>
          <w:tcPr>
            <w:tcW w:w="1573" w:type="dxa"/>
          </w:tcPr>
          <w:p w:rsidR="00C22EA6" w:rsidRPr="00240B0F" w:rsidRDefault="00C22EA6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Sensor type</w:t>
            </w:r>
          </w:p>
        </w:tc>
        <w:tc>
          <w:tcPr>
            <w:tcW w:w="1643" w:type="dxa"/>
          </w:tcPr>
          <w:p w:rsidR="00C22EA6" w:rsidRPr="00240B0F" w:rsidRDefault="00C22EA6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Dimensions [mm]</w:t>
            </w:r>
          </w:p>
        </w:tc>
        <w:tc>
          <w:tcPr>
            <w:tcW w:w="1644" w:type="dxa"/>
          </w:tcPr>
          <w:p w:rsidR="00C22EA6" w:rsidRPr="00240B0F" w:rsidRDefault="00C22EA6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Sensitivity [</w:t>
            </w:r>
            <w:proofErr w:type="spellStart"/>
            <w:r w:rsidRPr="00240B0F">
              <w:rPr>
                <w:b w:val="0"/>
                <w:sz w:val="16"/>
                <w:lang w:val="en-GB"/>
              </w:rPr>
              <w:t>mv</w:t>
            </w:r>
            <w:proofErr w:type="spellEnd"/>
            <w:r w:rsidRPr="00240B0F">
              <w:rPr>
                <w:b w:val="0"/>
                <w:sz w:val="16"/>
                <w:lang w:val="en-GB"/>
              </w:rPr>
              <w:t>/T]</w:t>
            </w:r>
          </w:p>
        </w:tc>
      </w:tr>
      <w:tr w:rsidR="00C22EA6" w:rsidRPr="00240B0F">
        <w:tc>
          <w:tcPr>
            <w:tcW w:w="1573" w:type="dxa"/>
          </w:tcPr>
          <w:p w:rsidR="00C22EA6" w:rsidRPr="00240B0F" w:rsidRDefault="00C22EA6" w:rsidP="000244B1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B50/A</w:t>
            </w:r>
          </w:p>
        </w:tc>
        <w:tc>
          <w:tcPr>
            <w:tcW w:w="1643" w:type="dxa"/>
          </w:tcPr>
          <w:p w:rsidR="00C22EA6" w:rsidRPr="00240B0F" w:rsidRDefault="00C22EA6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20</w:t>
            </w:r>
            <w:r w:rsidRPr="00240B0F">
              <w:rPr>
                <w:b w:val="0"/>
                <w:sz w:val="16"/>
                <w:lang w:val="en-GB"/>
              </w:rPr>
              <w:sym w:font="Symbol" w:char="F0B4"/>
            </w:r>
            <w:r w:rsidRPr="00240B0F">
              <w:rPr>
                <w:b w:val="0"/>
                <w:sz w:val="16"/>
                <w:lang w:val="en-GB"/>
              </w:rPr>
              <w:t>20</w:t>
            </w:r>
            <w:r w:rsidRPr="00240B0F">
              <w:rPr>
                <w:b w:val="0"/>
                <w:sz w:val="16"/>
                <w:lang w:val="en-GB"/>
              </w:rPr>
              <w:sym w:font="Symbol" w:char="F0B4"/>
            </w:r>
            <w:r w:rsidRPr="00240B0F">
              <w:rPr>
                <w:b w:val="0"/>
                <w:sz w:val="16"/>
                <w:lang w:val="en-GB"/>
              </w:rPr>
              <w:t>200</w:t>
            </w:r>
          </w:p>
        </w:tc>
        <w:tc>
          <w:tcPr>
            <w:tcW w:w="1644" w:type="dxa"/>
          </w:tcPr>
          <w:p w:rsidR="00C22EA6" w:rsidRPr="00240B0F" w:rsidRDefault="000244B1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>
              <w:rPr>
                <w:b w:val="0"/>
                <w:sz w:val="16"/>
                <w:lang w:val="en-GB"/>
              </w:rPr>
              <w:t>20.</w:t>
            </w:r>
            <w:r w:rsidR="00C22EA6" w:rsidRPr="00240B0F">
              <w:rPr>
                <w:b w:val="0"/>
                <w:sz w:val="16"/>
                <w:lang w:val="en-GB"/>
              </w:rPr>
              <w:t>2</w:t>
            </w:r>
          </w:p>
        </w:tc>
      </w:tr>
      <w:tr w:rsidR="00C22EA6" w:rsidRPr="00240B0F">
        <w:tc>
          <w:tcPr>
            <w:tcW w:w="1573" w:type="dxa"/>
          </w:tcPr>
          <w:p w:rsidR="00C22EA6" w:rsidRPr="00240B0F" w:rsidRDefault="00C22EA6" w:rsidP="000244B1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B80/C</w:t>
            </w:r>
          </w:p>
        </w:tc>
        <w:tc>
          <w:tcPr>
            <w:tcW w:w="1643" w:type="dxa"/>
          </w:tcPr>
          <w:p w:rsidR="00C22EA6" w:rsidRPr="00240B0F" w:rsidRDefault="00C22EA6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50</w:t>
            </w:r>
            <w:r w:rsidRPr="00240B0F">
              <w:rPr>
                <w:b w:val="0"/>
                <w:sz w:val="16"/>
                <w:lang w:val="en-GB"/>
              </w:rPr>
              <w:sym w:font="Symbol" w:char="F0B4"/>
            </w:r>
            <w:r w:rsidRPr="00240B0F">
              <w:rPr>
                <w:b w:val="0"/>
                <w:sz w:val="16"/>
                <w:lang w:val="en-GB"/>
              </w:rPr>
              <w:t>20</w:t>
            </w:r>
            <w:r w:rsidRPr="00240B0F">
              <w:rPr>
                <w:b w:val="0"/>
                <w:sz w:val="16"/>
                <w:lang w:val="en-GB"/>
              </w:rPr>
              <w:sym w:font="Symbol" w:char="F0B4"/>
            </w:r>
            <w:r w:rsidRPr="00240B0F">
              <w:rPr>
                <w:b w:val="0"/>
                <w:sz w:val="16"/>
                <w:lang w:val="en-GB"/>
              </w:rPr>
              <w:t>200</w:t>
            </w:r>
          </w:p>
        </w:tc>
        <w:tc>
          <w:tcPr>
            <w:tcW w:w="1644" w:type="dxa"/>
          </w:tcPr>
          <w:p w:rsidR="00C22EA6" w:rsidRPr="00240B0F" w:rsidRDefault="000244B1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>
              <w:rPr>
                <w:b w:val="0"/>
                <w:sz w:val="16"/>
                <w:lang w:val="en-GB"/>
              </w:rPr>
              <w:t>30.</w:t>
            </w:r>
            <w:r w:rsidR="00C22EA6" w:rsidRPr="00240B0F">
              <w:rPr>
                <w:b w:val="0"/>
                <w:sz w:val="16"/>
                <w:lang w:val="en-GB"/>
              </w:rPr>
              <w:t>5</w:t>
            </w:r>
          </w:p>
        </w:tc>
      </w:tr>
      <w:tr w:rsidR="00C22EA6" w:rsidRPr="00240B0F">
        <w:tc>
          <w:tcPr>
            <w:tcW w:w="1573" w:type="dxa"/>
          </w:tcPr>
          <w:p w:rsidR="00C22EA6" w:rsidRPr="00240B0F" w:rsidRDefault="00C22EA6" w:rsidP="000244B1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C20/G</w:t>
            </w:r>
          </w:p>
        </w:tc>
        <w:tc>
          <w:tcPr>
            <w:tcW w:w="1643" w:type="dxa"/>
          </w:tcPr>
          <w:p w:rsidR="00C22EA6" w:rsidRPr="00240B0F" w:rsidRDefault="00C22EA6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 w:rsidRPr="00240B0F">
              <w:rPr>
                <w:b w:val="0"/>
                <w:sz w:val="16"/>
                <w:lang w:val="en-GB"/>
              </w:rPr>
              <w:t>40</w:t>
            </w:r>
            <w:r w:rsidRPr="00240B0F">
              <w:rPr>
                <w:b w:val="0"/>
                <w:sz w:val="16"/>
                <w:lang w:val="en-GB"/>
              </w:rPr>
              <w:sym w:font="Symbol" w:char="F0B4"/>
            </w:r>
            <w:r w:rsidRPr="00240B0F">
              <w:rPr>
                <w:b w:val="0"/>
                <w:sz w:val="16"/>
                <w:lang w:val="en-GB"/>
              </w:rPr>
              <w:t>30</w:t>
            </w:r>
            <w:r w:rsidRPr="00240B0F">
              <w:rPr>
                <w:b w:val="0"/>
                <w:sz w:val="16"/>
                <w:lang w:val="en-GB"/>
              </w:rPr>
              <w:sym w:font="Symbol" w:char="F0B4"/>
            </w:r>
            <w:r w:rsidRPr="00240B0F">
              <w:rPr>
                <w:b w:val="0"/>
                <w:sz w:val="16"/>
                <w:lang w:val="en-GB"/>
              </w:rPr>
              <w:t>800</w:t>
            </w:r>
          </w:p>
        </w:tc>
        <w:tc>
          <w:tcPr>
            <w:tcW w:w="1644" w:type="dxa"/>
          </w:tcPr>
          <w:p w:rsidR="00C22EA6" w:rsidRPr="00240B0F" w:rsidRDefault="000244B1">
            <w:pPr>
              <w:pStyle w:val="Nagwek2"/>
              <w:jc w:val="center"/>
              <w:rPr>
                <w:b w:val="0"/>
                <w:sz w:val="16"/>
                <w:lang w:val="en-GB"/>
              </w:rPr>
            </w:pPr>
            <w:r>
              <w:rPr>
                <w:b w:val="0"/>
                <w:sz w:val="16"/>
                <w:lang w:val="en-GB"/>
              </w:rPr>
              <w:t>70.</w:t>
            </w:r>
            <w:r w:rsidR="00C22EA6" w:rsidRPr="00240B0F">
              <w:rPr>
                <w:b w:val="0"/>
                <w:sz w:val="16"/>
                <w:lang w:val="en-GB"/>
              </w:rPr>
              <w:t>4</w:t>
            </w:r>
          </w:p>
        </w:tc>
      </w:tr>
    </w:tbl>
    <w:p w:rsidR="00C22EA6" w:rsidRDefault="00C22EA6">
      <w:pPr>
        <w:pStyle w:val="Nagwek2"/>
        <w:rPr>
          <w:sz w:val="16"/>
          <w:lang w:val="en-GB"/>
        </w:rPr>
      </w:pPr>
    </w:p>
    <w:p w:rsidR="003A5E8A" w:rsidRDefault="003A5E8A" w:rsidP="003A5E8A">
      <w:pPr>
        <w:rPr>
          <w:lang w:val="en-GB"/>
        </w:rPr>
      </w:pPr>
    </w:p>
    <w:p w:rsidR="003A5E8A" w:rsidRPr="003A5E8A" w:rsidRDefault="003A5E8A" w:rsidP="003A5E8A">
      <w:pPr>
        <w:ind w:firstLine="284"/>
        <w:jc w:val="both"/>
        <w:rPr>
          <w:sz w:val="18"/>
          <w:szCs w:val="18"/>
          <w:lang w:val="en-GB"/>
        </w:rPr>
      </w:pPr>
      <w:r w:rsidRPr="003A5E8A">
        <w:rPr>
          <w:sz w:val="18"/>
          <w:szCs w:val="18"/>
          <w:lang w:val="en-GB"/>
        </w:rPr>
        <w:t xml:space="preserve">If the table is wide </w:t>
      </w:r>
      <w:r>
        <w:rPr>
          <w:sz w:val="18"/>
          <w:szCs w:val="18"/>
          <w:lang w:val="en-GB"/>
        </w:rPr>
        <w:t>you can inset it similarly as wide figure (see Fig. 2)</w:t>
      </w:r>
    </w:p>
    <w:p w:rsidR="003A5E8A" w:rsidRPr="004A0C28" w:rsidRDefault="003A5E8A" w:rsidP="003A5E8A">
      <w:pPr>
        <w:rPr>
          <w:sz w:val="16"/>
          <w:szCs w:val="16"/>
          <w:lang w:val="en-GB"/>
        </w:rPr>
      </w:pPr>
    </w:p>
    <w:p w:rsidR="00C22EA6" w:rsidRPr="00240B0F" w:rsidRDefault="00C22EA6">
      <w:pPr>
        <w:pStyle w:val="Nagwek2"/>
        <w:rPr>
          <w:b w:val="0"/>
          <w:i/>
          <w:lang w:val="en-GB"/>
        </w:rPr>
      </w:pPr>
      <w:proofErr w:type="gramStart"/>
      <w:r w:rsidRPr="00240B0F">
        <w:rPr>
          <w:b w:val="0"/>
          <w:i/>
          <w:lang w:val="en-GB"/>
        </w:rPr>
        <w:t>Acknowledgments</w:t>
      </w:r>
      <w:r w:rsidR="00A41207">
        <w:rPr>
          <w:b w:val="0"/>
          <w:i/>
          <w:lang w:val="en-GB"/>
        </w:rPr>
        <w:t xml:space="preserve"> to be</w:t>
      </w:r>
      <w:r w:rsidRPr="00240B0F">
        <w:rPr>
          <w:b w:val="0"/>
          <w:i/>
          <w:lang w:val="en-GB"/>
        </w:rPr>
        <w:t xml:space="preserve"> insert</w:t>
      </w:r>
      <w:r w:rsidR="00A41207">
        <w:rPr>
          <w:b w:val="0"/>
          <w:i/>
          <w:lang w:val="en-GB"/>
        </w:rPr>
        <w:t>ed</w:t>
      </w:r>
      <w:r w:rsidRPr="00240B0F">
        <w:rPr>
          <w:b w:val="0"/>
          <w:i/>
          <w:lang w:val="en-GB"/>
        </w:rPr>
        <w:t xml:space="preserve"> at the end of the article</w:t>
      </w:r>
      <w:r w:rsidR="00A41207">
        <w:rPr>
          <w:b w:val="0"/>
          <w:i/>
          <w:lang w:val="en-GB"/>
        </w:rPr>
        <w:t xml:space="preserve"> using type size</w:t>
      </w:r>
      <w:r w:rsidR="0006256C">
        <w:rPr>
          <w:b w:val="0"/>
          <w:i/>
          <w:lang w:val="en-GB"/>
        </w:rPr>
        <w:t xml:space="preserve"> 9</w:t>
      </w:r>
      <w:r w:rsidR="00A41207">
        <w:rPr>
          <w:b w:val="0"/>
          <w:i/>
          <w:lang w:val="en-GB"/>
        </w:rPr>
        <w:t xml:space="preserve"> and </w:t>
      </w:r>
      <w:r w:rsidRPr="00240B0F">
        <w:rPr>
          <w:b w:val="0"/>
          <w:i/>
          <w:lang w:val="en-GB"/>
        </w:rPr>
        <w:t>Arial italic</w:t>
      </w:r>
      <w:r w:rsidR="00A41207">
        <w:rPr>
          <w:b w:val="0"/>
          <w:i/>
          <w:lang w:val="en-GB"/>
        </w:rPr>
        <w:t>.</w:t>
      </w:r>
      <w:proofErr w:type="gramEnd"/>
    </w:p>
    <w:p w:rsidR="00C22EA6" w:rsidRPr="00240B0F" w:rsidRDefault="00C22EA6">
      <w:pPr>
        <w:pStyle w:val="Nagwek2"/>
        <w:rPr>
          <w:b w:val="0"/>
          <w:i/>
          <w:lang w:val="en-GB"/>
        </w:rPr>
      </w:pPr>
    </w:p>
    <w:p w:rsidR="00C22EA6" w:rsidRPr="00240B0F" w:rsidRDefault="00C22EA6">
      <w:pPr>
        <w:pStyle w:val="Nagwek2"/>
        <w:rPr>
          <w:lang w:val="en-GB"/>
        </w:rPr>
      </w:pPr>
      <w:r w:rsidRPr="00240B0F">
        <w:rPr>
          <w:lang w:val="en-GB"/>
        </w:rPr>
        <w:t>References</w:t>
      </w:r>
    </w:p>
    <w:p w:rsidR="00C22EA6" w:rsidRPr="006C352B" w:rsidRDefault="00C22EA6" w:rsidP="003A5E8A">
      <w:pPr>
        <w:ind w:firstLine="284"/>
        <w:jc w:val="both"/>
        <w:rPr>
          <w:sz w:val="18"/>
          <w:lang w:val="en-US"/>
        </w:rPr>
      </w:pPr>
      <w:r w:rsidRPr="00240B0F">
        <w:rPr>
          <w:sz w:val="18"/>
          <w:lang w:val="en-GB"/>
        </w:rPr>
        <w:t>References are cited in the text by square brackets [1]. Two or more references at the time may be put in one set of the brackets [2,</w:t>
      </w:r>
      <w:r w:rsidR="00797411">
        <w:rPr>
          <w:sz w:val="18"/>
          <w:lang w:val="en-GB"/>
        </w:rPr>
        <w:t xml:space="preserve"> </w:t>
      </w:r>
      <w:r w:rsidRPr="00240B0F">
        <w:rPr>
          <w:sz w:val="18"/>
          <w:lang w:val="en-GB"/>
        </w:rPr>
        <w:t xml:space="preserve">3]. The references are numbered in the order in which they are cited. </w:t>
      </w:r>
      <w:r w:rsidRPr="006C352B">
        <w:rPr>
          <w:sz w:val="18"/>
          <w:lang w:val="en-US"/>
        </w:rPr>
        <w:t xml:space="preserve">The style of the references is as follows: </w:t>
      </w:r>
    </w:p>
    <w:p w:rsidR="003A5E8A" w:rsidRPr="006C352B" w:rsidRDefault="003A5E8A">
      <w:pPr>
        <w:jc w:val="both"/>
        <w:rPr>
          <w:sz w:val="18"/>
          <w:lang w:val="en-US"/>
        </w:rPr>
      </w:pPr>
    </w:p>
    <w:p w:rsidR="005D67EA" w:rsidRPr="00240B0F" w:rsidRDefault="005D67EA" w:rsidP="005D67EA">
      <w:pPr>
        <w:pStyle w:val="Nagwek2"/>
        <w:rPr>
          <w:lang w:val="en-GB"/>
        </w:rPr>
      </w:pPr>
      <w:r w:rsidRPr="00240B0F">
        <w:rPr>
          <w:lang w:val="en-GB"/>
        </w:rPr>
        <w:t>Authors</w:t>
      </w:r>
    </w:p>
    <w:p w:rsidR="005D67EA" w:rsidRDefault="005D67EA" w:rsidP="005D67EA">
      <w:pPr>
        <w:ind w:firstLine="284"/>
        <w:jc w:val="both"/>
        <w:rPr>
          <w:sz w:val="18"/>
          <w:lang w:val="en-GB"/>
        </w:rPr>
      </w:pPr>
      <w:r w:rsidRPr="00240B0F">
        <w:rPr>
          <w:sz w:val="18"/>
          <w:lang w:val="en-GB"/>
        </w:rPr>
        <w:t>The address for correspondence</w:t>
      </w:r>
      <w:r>
        <w:rPr>
          <w:sz w:val="18"/>
          <w:lang w:val="en-GB"/>
        </w:rPr>
        <w:t xml:space="preserve">, e.g. </w:t>
      </w:r>
      <w:r w:rsidRPr="00240B0F">
        <w:rPr>
          <w:sz w:val="18"/>
          <w:lang w:val="en-GB"/>
        </w:rPr>
        <w:t xml:space="preserve">name with title, address of the institution, </w:t>
      </w:r>
      <w:r>
        <w:rPr>
          <w:sz w:val="18"/>
          <w:lang w:val="en-GB"/>
        </w:rPr>
        <w:t xml:space="preserve">should be included at the end of the article. The electronic mail address of all Authors is indispensable for sending a proof and final </w:t>
      </w:r>
      <w:proofErr w:type="spellStart"/>
      <w:r>
        <w:rPr>
          <w:sz w:val="18"/>
          <w:lang w:val="en-GB"/>
        </w:rPr>
        <w:t>pdf</w:t>
      </w:r>
      <w:proofErr w:type="spellEnd"/>
      <w:r>
        <w:rPr>
          <w:sz w:val="18"/>
          <w:lang w:val="en-GB"/>
        </w:rPr>
        <w:t xml:space="preserve"> file.</w:t>
      </w:r>
    </w:p>
    <w:p w:rsidR="005D67EA" w:rsidRPr="00240B0F" w:rsidRDefault="005D67EA" w:rsidP="005D67EA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</w:t>
      </w:r>
    </w:p>
    <w:p w:rsidR="005D67EA" w:rsidRPr="003A5E8A" w:rsidRDefault="005D67EA" w:rsidP="005D67EA">
      <w:pPr>
        <w:jc w:val="both"/>
        <w:rPr>
          <w:i/>
          <w:sz w:val="16"/>
        </w:rPr>
      </w:pPr>
      <w:r w:rsidRPr="003A5E8A">
        <w:rPr>
          <w:b/>
          <w:i/>
          <w:sz w:val="16"/>
          <w:lang w:val="en-GB"/>
        </w:rPr>
        <w:t>Authors</w:t>
      </w:r>
      <w:r w:rsidRPr="003A5E8A">
        <w:rPr>
          <w:i/>
          <w:sz w:val="16"/>
          <w:lang w:val="en-GB"/>
        </w:rPr>
        <w:t xml:space="preserve">: </w:t>
      </w:r>
      <w:proofErr w:type="spellStart"/>
      <w:r w:rsidRPr="003A5E8A">
        <w:rPr>
          <w:i/>
          <w:sz w:val="16"/>
          <w:lang w:val="en-GB"/>
        </w:rPr>
        <w:t>prof</w:t>
      </w:r>
      <w:proofErr w:type="spellEnd"/>
      <w:r w:rsidRPr="003A5E8A">
        <w:rPr>
          <w:i/>
          <w:sz w:val="16"/>
          <w:lang w:val="en-GB"/>
        </w:rPr>
        <w:t xml:space="preserve">. </w:t>
      </w:r>
      <w:proofErr w:type="spellStart"/>
      <w:r w:rsidRPr="003A5E8A">
        <w:rPr>
          <w:i/>
          <w:sz w:val="16"/>
          <w:lang w:val="en-GB"/>
        </w:rPr>
        <w:t>dr</w:t>
      </w:r>
      <w:proofErr w:type="spellEnd"/>
      <w:r w:rsidRPr="003A5E8A">
        <w:rPr>
          <w:i/>
          <w:sz w:val="16"/>
          <w:lang w:val="en-GB"/>
        </w:rPr>
        <w:t xml:space="preserve"> </w:t>
      </w:r>
      <w:proofErr w:type="gramStart"/>
      <w:r w:rsidRPr="003A5E8A">
        <w:rPr>
          <w:i/>
          <w:sz w:val="16"/>
          <w:lang w:val="en-GB"/>
        </w:rPr>
        <w:t>hab</w:t>
      </w:r>
      <w:proofErr w:type="gramEnd"/>
      <w:r w:rsidRPr="003A5E8A">
        <w:rPr>
          <w:i/>
          <w:sz w:val="16"/>
          <w:lang w:val="en-GB"/>
        </w:rPr>
        <w:t xml:space="preserve">. </w:t>
      </w:r>
      <w:proofErr w:type="spellStart"/>
      <w:r w:rsidRPr="003A5E8A">
        <w:rPr>
          <w:i/>
          <w:sz w:val="16"/>
          <w:lang w:val="en-GB"/>
        </w:rPr>
        <w:t>inż</w:t>
      </w:r>
      <w:proofErr w:type="spellEnd"/>
      <w:r w:rsidRPr="003A5E8A">
        <w:rPr>
          <w:i/>
          <w:sz w:val="16"/>
          <w:lang w:val="en-GB"/>
        </w:rPr>
        <w:t xml:space="preserve">. </w:t>
      </w:r>
      <w:r w:rsidRPr="00473A1C">
        <w:rPr>
          <w:i/>
          <w:sz w:val="16"/>
        </w:rPr>
        <w:t>Stanisław Malinowski, Politechnika Poznańska, I</w:t>
      </w:r>
      <w:r w:rsidRPr="003A5E8A">
        <w:rPr>
          <w:i/>
          <w:sz w:val="16"/>
        </w:rPr>
        <w:t xml:space="preserve">nstytut Elektroenergetyki, ul. Piotrowo 3a, 60-965 Poznań, E-mail: </w:t>
      </w:r>
      <w:hyperlink r:id="rId11" w:history="1">
        <w:r w:rsidRPr="003A5E8A">
          <w:rPr>
            <w:rStyle w:val="Hipercze"/>
            <w:i/>
            <w:color w:val="auto"/>
            <w:sz w:val="16"/>
          </w:rPr>
          <w:t>Malinowski@put.poznan.pl</w:t>
        </w:r>
      </w:hyperlink>
      <w:r w:rsidRPr="003A5E8A">
        <w:rPr>
          <w:i/>
          <w:sz w:val="16"/>
        </w:rPr>
        <w:t xml:space="preserve">; dr inż. Jan Cichocki, Instytut Elektrotechniki, Zakład maszyn Elektrycznych, ul. </w:t>
      </w:r>
      <w:proofErr w:type="spellStart"/>
      <w:r w:rsidRPr="003A5E8A">
        <w:rPr>
          <w:i/>
          <w:sz w:val="16"/>
        </w:rPr>
        <w:t>Pożaryskiego</w:t>
      </w:r>
      <w:proofErr w:type="spellEnd"/>
      <w:r w:rsidRPr="003A5E8A">
        <w:rPr>
          <w:i/>
          <w:sz w:val="16"/>
        </w:rPr>
        <w:t xml:space="preserve"> 28, 04-703 Warszawa, E-mail: </w:t>
      </w:r>
      <w:hyperlink r:id="rId12" w:history="1">
        <w:r w:rsidRPr="003A5E8A">
          <w:rPr>
            <w:rStyle w:val="Hipercze"/>
            <w:i/>
            <w:color w:val="auto"/>
            <w:sz w:val="16"/>
          </w:rPr>
          <w:t>cichocki@iel.waw.pl</w:t>
        </w:r>
      </w:hyperlink>
      <w:r w:rsidRPr="003A5E8A">
        <w:rPr>
          <w:i/>
          <w:sz w:val="16"/>
        </w:rPr>
        <w:t>.</w:t>
      </w:r>
    </w:p>
    <w:p w:rsidR="005D67EA" w:rsidRPr="00E956A5" w:rsidRDefault="005D67EA" w:rsidP="005D67EA">
      <w:pPr>
        <w:jc w:val="center"/>
        <w:rPr>
          <w:sz w:val="16"/>
        </w:rPr>
      </w:pPr>
    </w:p>
    <w:p w:rsidR="00C22EA6" w:rsidRPr="00E956A5" w:rsidRDefault="00C22EA6">
      <w:pPr>
        <w:jc w:val="center"/>
        <w:rPr>
          <w:sz w:val="18"/>
        </w:rPr>
      </w:pPr>
      <w:r w:rsidRPr="00E956A5">
        <w:rPr>
          <w:sz w:val="18"/>
        </w:rPr>
        <w:t>REFERENCES</w:t>
      </w:r>
    </w:p>
    <w:p w:rsidR="00C22EA6" w:rsidRPr="00E956A5" w:rsidRDefault="00C22EA6">
      <w:pPr>
        <w:pStyle w:val="Tekstpodstawowy"/>
        <w:ind w:left="284" w:hanging="284"/>
        <w:rPr>
          <w:sz w:val="16"/>
        </w:rPr>
      </w:pPr>
      <w:proofErr w:type="gramStart"/>
      <w:r w:rsidRPr="00E956A5">
        <w:rPr>
          <w:sz w:val="16"/>
        </w:rPr>
        <w:t>[1]</w:t>
      </w:r>
      <w:r w:rsidRPr="00E956A5">
        <w:rPr>
          <w:sz w:val="16"/>
        </w:rPr>
        <w:tab/>
        <w:t xml:space="preserve"> </w:t>
      </w:r>
      <w:r w:rsidRPr="00E956A5">
        <w:rPr>
          <w:spacing w:val="20"/>
          <w:sz w:val="16"/>
        </w:rPr>
        <w:t>Kowalski</w:t>
      </w:r>
      <w:proofErr w:type="gramEnd"/>
      <w:r w:rsidRPr="00E956A5">
        <w:rPr>
          <w:sz w:val="16"/>
        </w:rPr>
        <w:t xml:space="preserve"> J., Jak pisać tekst do Przeglądu, </w:t>
      </w:r>
      <w:r w:rsidRPr="00E956A5">
        <w:rPr>
          <w:i/>
          <w:sz w:val="16"/>
        </w:rPr>
        <w:t>Przegląd Elektrotechniczny</w:t>
      </w:r>
      <w:r w:rsidR="00C57D08">
        <w:rPr>
          <w:sz w:val="16"/>
        </w:rPr>
        <w:t xml:space="preserve">, 78 (2002), nr </w:t>
      </w:r>
      <w:r w:rsidRPr="00E956A5">
        <w:rPr>
          <w:sz w:val="16"/>
        </w:rPr>
        <w:t>5, 125-128</w:t>
      </w:r>
    </w:p>
    <w:p w:rsidR="00C22EA6" w:rsidRPr="00240B0F" w:rsidRDefault="00C22EA6">
      <w:pPr>
        <w:pStyle w:val="Tekstpodstawowy"/>
        <w:ind w:left="284" w:hanging="284"/>
        <w:rPr>
          <w:sz w:val="16"/>
          <w:lang w:val="en-GB"/>
        </w:rPr>
      </w:pPr>
      <w:r w:rsidRPr="00240B0F">
        <w:rPr>
          <w:sz w:val="16"/>
          <w:lang w:val="en-GB"/>
        </w:rPr>
        <w:t>[2]</w:t>
      </w:r>
      <w:r w:rsidRPr="00240B0F">
        <w:rPr>
          <w:sz w:val="16"/>
          <w:lang w:val="en-GB"/>
        </w:rPr>
        <w:tab/>
        <w:t xml:space="preserve"> </w:t>
      </w:r>
      <w:r w:rsidRPr="00240B0F">
        <w:rPr>
          <w:spacing w:val="20"/>
          <w:sz w:val="16"/>
          <w:lang w:val="en-GB"/>
        </w:rPr>
        <w:t>Johnson</w:t>
      </w:r>
      <w:r w:rsidRPr="00240B0F">
        <w:rPr>
          <w:sz w:val="16"/>
          <w:lang w:val="en-GB"/>
        </w:rPr>
        <w:t xml:space="preserve"> B., </w:t>
      </w:r>
      <w:r w:rsidRPr="00240B0F">
        <w:rPr>
          <w:spacing w:val="20"/>
          <w:sz w:val="16"/>
          <w:lang w:val="en-GB"/>
        </w:rPr>
        <w:t>Pike</w:t>
      </w:r>
      <w:r w:rsidRPr="00240B0F">
        <w:rPr>
          <w:sz w:val="16"/>
          <w:lang w:val="en-GB"/>
        </w:rPr>
        <w:t xml:space="preserve"> G.E., Preparation of Papers for Transactions, </w:t>
      </w:r>
      <w:r w:rsidRPr="00240B0F">
        <w:rPr>
          <w:i/>
          <w:sz w:val="16"/>
          <w:lang w:val="en-GB"/>
        </w:rPr>
        <w:t xml:space="preserve">IEEE Trans. </w:t>
      </w:r>
      <w:proofErr w:type="spellStart"/>
      <w:r w:rsidRPr="00240B0F">
        <w:rPr>
          <w:i/>
          <w:sz w:val="16"/>
          <w:lang w:val="en-GB"/>
        </w:rPr>
        <w:t>Magn</w:t>
      </w:r>
      <w:proofErr w:type="spellEnd"/>
      <w:r w:rsidR="00C57D08">
        <w:rPr>
          <w:sz w:val="16"/>
          <w:lang w:val="en-GB"/>
        </w:rPr>
        <w:t>., 50 (2002), No</w:t>
      </w:r>
      <w:r w:rsidRPr="00240B0F">
        <w:rPr>
          <w:sz w:val="16"/>
          <w:lang w:val="en-GB"/>
        </w:rPr>
        <w:t>.</w:t>
      </w:r>
      <w:r w:rsidR="00C57D08">
        <w:rPr>
          <w:sz w:val="16"/>
          <w:lang w:val="en-GB"/>
        </w:rPr>
        <w:t xml:space="preserve"> </w:t>
      </w:r>
      <w:r w:rsidRPr="00240B0F">
        <w:rPr>
          <w:sz w:val="16"/>
          <w:lang w:val="en-GB"/>
        </w:rPr>
        <w:t>5, 133-137</w:t>
      </w: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Default="00C22EA6">
      <w:pPr>
        <w:jc w:val="both"/>
        <w:rPr>
          <w:sz w:val="18"/>
          <w:lang w:val="en-GB"/>
        </w:rPr>
      </w:pPr>
      <w:r w:rsidRPr="00240B0F">
        <w:rPr>
          <w:sz w:val="18"/>
          <w:lang w:val="en-GB"/>
        </w:rPr>
        <w:t xml:space="preserve">The references are written using </w:t>
      </w:r>
      <w:r w:rsidR="00A41207">
        <w:rPr>
          <w:sz w:val="18"/>
          <w:lang w:val="en-GB"/>
        </w:rPr>
        <w:t xml:space="preserve">type size 8 with </w:t>
      </w:r>
      <w:r w:rsidRPr="00240B0F">
        <w:rPr>
          <w:sz w:val="18"/>
          <w:lang w:val="en-GB"/>
        </w:rPr>
        <w:t>Arial font</w:t>
      </w:r>
      <w:r w:rsidR="00A41207">
        <w:rPr>
          <w:sz w:val="18"/>
          <w:lang w:val="en-GB"/>
        </w:rPr>
        <w:t>.</w:t>
      </w:r>
    </w:p>
    <w:p w:rsidR="006C352B" w:rsidRDefault="006C352B">
      <w:pPr>
        <w:jc w:val="both"/>
        <w:rPr>
          <w:sz w:val="18"/>
          <w:lang w:val="en-GB"/>
        </w:rPr>
      </w:pPr>
    </w:p>
    <w:p w:rsidR="006C352B" w:rsidRDefault="006C352B">
      <w:pPr>
        <w:jc w:val="both"/>
        <w:rPr>
          <w:sz w:val="18"/>
          <w:lang w:val="en-GB"/>
        </w:rPr>
      </w:pPr>
    </w:p>
    <w:p w:rsidR="006C352B" w:rsidRPr="00240B0F" w:rsidRDefault="006C352B">
      <w:pPr>
        <w:jc w:val="both"/>
        <w:rPr>
          <w:sz w:val="18"/>
          <w:lang w:val="en-GB"/>
        </w:rPr>
      </w:pPr>
    </w:p>
    <w:p w:rsidR="00C22EA6" w:rsidRPr="00240B0F" w:rsidRDefault="00C22EA6">
      <w:pPr>
        <w:jc w:val="both"/>
        <w:rPr>
          <w:sz w:val="18"/>
          <w:lang w:val="en-GB"/>
        </w:rPr>
      </w:pPr>
    </w:p>
    <w:p w:rsidR="00C22EA6" w:rsidRPr="006C352B" w:rsidRDefault="00C22EA6">
      <w:pPr>
        <w:jc w:val="center"/>
        <w:rPr>
          <w:sz w:val="16"/>
          <w:lang w:val="en-US"/>
        </w:rPr>
      </w:pPr>
    </w:p>
    <w:p w:rsidR="00C22EA6" w:rsidRPr="006C352B" w:rsidRDefault="00C22EA6">
      <w:pPr>
        <w:rPr>
          <w:sz w:val="16"/>
          <w:lang w:val="en-US"/>
        </w:rPr>
      </w:pPr>
    </w:p>
    <w:p w:rsidR="008F466D" w:rsidRPr="006C352B" w:rsidRDefault="008F466D">
      <w:pPr>
        <w:rPr>
          <w:sz w:val="16"/>
          <w:lang w:val="en-US"/>
        </w:rPr>
      </w:pPr>
    </w:p>
    <w:p w:rsidR="008F466D" w:rsidRPr="006C352B" w:rsidRDefault="008F466D">
      <w:pPr>
        <w:rPr>
          <w:sz w:val="16"/>
          <w:lang w:val="en-US"/>
        </w:rPr>
        <w:sectPr w:rsidR="008F466D" w:rsidRPr="006C352B">
          <w:type w:val="continuous"/>
          <w:pgSz w:w="11906" w:h="16838"/>
          <w:pgMar w:top="1021" w:right="1021" w:bottom="1418" w:left="1021" w:header="708" w:footer="708" w:gutter="0"/>
          <w:cols w:num="2" w:space="284"/>
          <w:docGrid w:linePitch="360"/>
        </w:sectPr>
      </w:pPr>
    </w:p>
    <w:p w:rsidR="00C22EA6" w:rsidRPr="006C352B" w:rsidRDefault="00C22EA6">
      <w:pPr>
        <w:rPr>
          <w:sz w:val="16"/>
          <w:lang w:val="en-US"/>
        </w:rPr>
      </w:pPr>
    </w:p>
    <w:sectPr w:rsidR="00C22EA6" w:rsidRPr="006C352B" w:rsidSect="00BA2F47">
      <w:type w:val="continuous"/>
      <w:pgSz w:w="11906" w:h="16838"/>
      <w:pgMar w:top="1021" w:right="1021" w:bottom="1418" w:left="1021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E4997"/>
    <w:rsid w:val="00017F4C"/>
    <w:rsid w:val="000244B1"/>
    <w:rsid w:val="00047B5C"/>
    <w:rsid w:val="0006256C"/>
    <w:rsid w:val="000774C1"/>
    <w:rsid w:val="00082FCE"/>
    <w:rsid w:val="000B3B11"/>
    <w:rsid w:val="000C4AA2"/>
    <w:rsid w:val="000F2FFD"/>
    <w:rsid w:val="001904B3"/>
    <w:rsid w:val="001E2136"/>
    <w:rsid w:val="00240B0F"/>
    <w:rsid w:val="002E4997"/>
    <w:rsid w:val="002F6E58"/>
    <w:rsid w:val="00387148"/>
    <w:rsid w:val="003A5E8A"/>
    <w:rsid w:val="003E17BB"/>
    <w:rsid w:val="00466D92"/>
    <w:rsid w:val="00473A1C"/>
    <w:rsid w:val="004A0C28"/>
    <w:rsid w:val="00534B08"/>
    <w:rsid w:val="00551ACA"/>
    <w:rsid w:val="00567889"/>
    <w:rsid w:val="005B6FF0"/>
    <w:rsid w:val="005D67EA"/>
    <w:rsid w:val="006102D6"/>
    <w:rsid w:val="00636705"/>
    <w:rsid w:val="006C352B"/>
    <w:rsid w:val="0078288B"/>
    <w:rsid w:val="00797411"/>
    <w:rsid w:val="007A036B"/>
    <w:rsid w:val="007F107F"/>
    <w:rsid w:val="007F434E"/>
    <w:rsid w:val="00804ED0"/>
    <w:rsid w:val="00845D09"/>
    <w:rsid w:val="008D577A"/>
    <w:rsid w:val="008E3B9B"/>
    <w:rsid w:val="008F466D"/>
    <w:rsid w:val="009724FE"/>
    <w:rsid w:val="0098168A"/>
    <w:rsid w:val="009C1ECC"/>
    <w:rsid w:val="009C41D6"/>
    <w:rsid w:val="00A353FB"/>
    <w:rsid w:val="00A41207"/>
    <w:rsid w:val="00B54863"/>
    <w:rsid w:val="00BA2F47"/>
    <w:rsid w:val="00C22EA6"/>
    <w:rsid w:val="00C57D08"/>
    <w:rsid w:val="00C967EB"/>
    <w:rsid w:val="00CB08FB"/>
    <w:rsid w:val="00E33ABB"/>
    <w:rsid w:val="00E67233"/>
    <w:rsid w:val="00E81BDA"/>
    <w:rsid w:val="00E956A5"/>
    <w:rsid w:val="00EA1342"/>
    <w:rsid w:val="00EA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F47"/>
    <w:pPr>
      <w:tabs>
        <w:tab w:val="left" w:pos="284"/>
      </w:tabs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BA2F47"/>
    <w:pPr>
      <w:keepNext/>
      <w:jc w:val="right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BA2F47"/>
    <w:pPr>
      <w:keepNext/>
      <w:jc w:val="both"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qFormat/>
    <w:rsid w:val="00BA2F47"/>
    <w:pPr>
      <w:keepNext/>
      <w:outlineLvl w:val="2"/>
    </w:pPr>
    <w:rPr>
      <w:b/>
      <w:bCs/>
      <w:sz w:val="1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2F47"/>
    <w:pPr>
      <w:jc w:val="both"/>
    </w:pPr>
    <w:rPr>
      <w:sz w:val="18"/>
    </w:rPr>
  </w:style>
  <w:style w:type="paragraph" w:styleId="Tekstpodstawowy2">
    <w:name w:val="Body Text 2"/>
    <w:basedOn w:val="Normalny"/>
    <w:rsid w:val="00BA2F47"/>
    <w:pPr>
      <w:jc w:val="both"/>
    </w:pPr>
    <w:rPr>
      <w:sz w:val="16"/>
    </w:rPr>
  </w:style>
  <w:style w:type="character" w:styleId="Hipercze">
    <w:name w:val="Hyperlink"/>
    <w:rsid w:val="00BA2F47"/>
    <w:rPr>
      <w:color w:val="0000FF"/>
      <w:u w:val="single"/>
    </w:rPr>
  </w:style>
  <w:style w:type="character" w:styleId="UyteHipercze">
    <w:name w:val="FollowedHyperlink"/>
    <w:rsid w:val="00BA2F47"/>
    <w:rPr>
      <w:color w:val="800080"/>
      <w:u w:val="single"/>
    </w:rPr>
  </w:style>
  <w:style w:type="paragraph" w:styleId="Tekstdymka">
    <w:name w:val="Balloon Text"/>
    <w:basedOn w:val="Normalny"/>
    <w:semiHidden/>
    <w:rsid w:val="00A4120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6C352B"/>
    <w:rPr>
      <w:rFonts w:ascii="Arial" w:hAnsi="Arial"/>
      <w:sz w:val="18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34B08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34B08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534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hyperlink" Target="mailto:cichocki@iel.w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mailto:Malinowski@put.poznan.pl" TargetMode="External"/><Relationship Id="rId5" Type="http://schemas.openxmlformats.org/officeDocument/2006/relationships/oleObject" Target="embeddings/oleObject1.bin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Stanisław KOWALSKI1, Jan MALINOWSKI2</vt:lpstr>
    </vt:vector>
  </TitlesOfParts>
  <Company>Politechnika</Company>
  <LinksUpToDate>false</LinksUpToDate>
  <CharactersWithSpaces>7248</CharactersWithSpaces>
  <SharedDoc>false</SharedDoc>
  <HLinks>
    <vt:vector size="12" baseType="variant">
      <vt:variant>
        <vt:i4>5111860</vt:i4>
      </vt:variant>
      <vt:variant>
        <vt:i4>9</vt:i4>
      </vt:variant>
      <vt:variant>
        <vt:i4>0</vt:i4>
      </vt:variant>
      <vt:variant>
        <vt:i4>5</vt:i4>
      </vt:variant>
      <vt:variant>
        <vt:lpwstr>mailto:cichocki@iel.waw.pl</vt:lpwstr>
      </vt:variant>
      <vt:variant>
        <vt:lpwstr/>
      </vt:variant>
      <vt:variant>
        <vt:i4>1376374</vt:i4>
      </vt:variant>
      <vt:variant>
        <vt:i4>6</vt:i4>
      </vt:variant>
      <vt:variant>
        <vt:i4>0</vt:i4>
      </vt:variant>
      <vt:variant>
        <vt:i4>5</vt:i4>
      </vt:variant>
      <vt:variant>
        <vt:lpwstr>mailto:Malinowski@put.poznan.pl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Stanisław KOWALSKI1, Jan MALINOWSKI2</dc:title>
  <dc:creator>tumanski</dc:creator>
  <cp:lastModifiedBy>Krzysztof</cp:lastModifiedBy>
  <cp:revision>3</cp:revision>
  <cp:lastPrinted>2024-04-09T11:49:00Z</cp:lastPrinted>
  <dcterms:created xsi:type="dcterms:W3CDTF">2024-04-09T11:47:00Z</dcterms:created>
  <dcterms:modified xsi:type="dcterms:W3CDTF">2024-04-09T11:49:00Z</dcterms:modified>
</cp:coreProperties>
</file>